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06763" w14:textId="77777777" w:rsidR="00E03205" w:rsidRPr="00E03205" w:rsidRDefault="00E03205" w:rsidP="00E03205">
      <w:pPr>
        <w:jc w:val="center"/>
        <w:rPr>
          <w:rFonts w:ascii="Arial" w:hAnsi="Arial" w:cs="Arial"/>
          <w:b/>
          <w:bCs/>
        </w:rPr>
      </w:pPr>
      <w:r w:rsidRPr="00E03205">
        <w:rPr>
          <w:rFonts w:ascii="Arial" w:hAnsi="Arial" w:cs="Arial"/>
          <w:b/>
          <w:bCs/>
        </w:rPr>
        <w:t>Lista de cotejo</w:t>
      </w:r>
    </w:p>
    <w:p w14:paraId="794B0825" w14:textId="77777777" w:rsidR="00E03205" w:rsidRPr="00E03205" w:rsidRDefault="00E03205" w:rsidP="00E03205">
      <w:pPr>
        <w:jc w:val="center"/>
        <w:rPr>
          <w:rFonts w:ascii="Arial" w:hAnsi="Arial" w:cs="Arial"/>
          <w:b/>
          <w:bCs/>
        </w:rPr>
      </w:pPr>
      <w:r w:rsidRPr="00E03205">
        <w:rPr>
          <w:rFonts w:ascii="Arial" w:hAnsi="Arial" w:cs="Arial"/>
          <w:b/>
          <w:bCs/>
        </w:rPr>
        <w:t>Proyecto de MKT de Servicios</w:t>
      </w:r>
    </w:p>
    <w:tbl>
      <w:tblPr>
        <w:tblStyle w:val="Tablaconcuadrcula"/>
        <w:tblW w:w="0" w:type="auto"/>
        <w:jc w:val="center"/>
        <w:tblLook w:val="04A0" w:firstRow="1" w:lastRow="0" w:firstColumn="1" w:lastColumn="0" w:noHBand="0" w:noVBand="1"/>
      </w:tblPr>
      <w:tblGrid>
        <w:gridCol w:w="2830"/>
        <w:gridCol w:w="5998"/>
      </w:tblGrid>
      <w:tr w:rsidR="00E03205" w:rsidRPr="00E03205" w14:paraId="0E55F4FE"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E8462B6" w14:textId="77777777" w:rsidR="00E03205" w:rsidRPr="00E03205" w:rsidRDefault="00E03205" w:rsidP="00E03205">
            <w:pPr>
              <w:spacing w:after="160" w:line="278" w:lineRule="auto"/>
              <w:rPr>
                <w:rFonts w:ascii="Arial" w:hAnsi="Arial" w:cs="Arial"/>
                <w:b/>
                <w:bCs/>
              </w:rPr>
            </w:pPr>
          </w:p>
          <w:p w14:paraId="47CBAFEA" w14:textId="77777777" w:rsidR="00E03205" w:rsidRPr="00E03205" w:rsidRDefault="00E03205" w:rsidP="00E03205">
            <w:pPr>
              <w:spacing w:after="160" w:line="278" w:lineRule="auto"/>
              <w:rPr>
                <w:rFonts w:ascii="Arial" w:hAnsi="Arial" w:cs="Arial"/>
                <w:b/>
                <w:bCs/>
              </w:rPr>
            </w:pPr>
          </w:p>
          <w:p w14:paraId="6C288F01" w14:textId="77777777" w:rsidR="00E03205" w:rsidRPr="00E03205" w:rsidRDefault="00E03205" w:rsidP="00E03205">
            <w:pPr>
              <w:spacing w:after="160" w:line="278" w:lineRule="auto"/>
              <w:rPr>
                <w:rFonts w:ascii="Arial" w:hAnsi="Arial" w:cs="Arial"/>
                <w:b/>
                <w:bCs/>
              </w:rPr>
            </w:pPr>
          </w:p>
          <w:p w14:paraId="6B0301E3" w14:textId="77777777" w:rsidR="00E03205" w:rsidRPr="00E03205" w:rsidRDefault="00E03205" w:rsidP="00E03205">
            <w:pPr>
              <w:spacing w:after="160" w:line="278" w:lineRule="auto"/>
              <w:rPr>
                <w:rFonts w:ascii="Arial" w:hAnsi="Arial" w:cs="Arial"/>
                <w:b/>
                <w:bCs/>
              </w:rPr>
            </w:pPr>
          </w:p>
          <w:p w14:paraId="6D6C4A49" w14:textId="77777777" w:rsidR="00E03205" w:rsidRPr="00E03205" w:rsidRDefault="00E03205" w:rsidP="00E03205">
            <w:pPr>
              <w:spacing w:after="160" w:line="278" w:lineRule="auto"/>
              <w:rPr>
                <w:rFonts w:ascii="Arial" w:hAnsi="Arial" w:cs="Arial"/>
                <w:b/>
                <w:bCs/>
              </w:rPr>
            </w:pPr>
            <w:r w:rsidRPr="00E03205">
              <w:rPr>
                <w:rFonts w:ascii="Arial" w:hAnsi="Arial" w:cs="Arial"/>
                <w:b/>
                <w:bCs/>
              </w:rPr>
              <w:t>Nombre de los integrantes:</w:t>
            </w:r>
          </w:p>
          <w:p w14:paraId="6E6AD737" w14:textId="77777777" w:rsidR="00E03205" w:rsidRPr="00E03205" w:rsidRDefault="00E03205" w:rsidP="00E03205">
            <w:pPr>
              <w:spacing w:after="160" w:line="278" w:lineRule="auto"/>
              <w:rPr>
                <w:rFonts w:ascii="Arial" w:hAnsi="Arial" w:cs="Arial"/>
                <w:b/>
                <w:bCs/>
              </w:rPr>
            </w:pPr>
          </w:p>
          <w:p w14:paraId="13CF4D33" w14:textId="77777777" w:rsidR="00E03205" w:rsidRPr="00E03205" w:rsidRDefault="00E03205" w:rsidP="00E03205">
            <w:pPr>
              <w:spacing w:after="160" w:line="278" w:lineRule="auto"/>
              <w:rPr>
                <w:rFonts w:ascii="Arial" w:hAnsi="Arial" w:cs="Arial"/>
                <w:b/>
                <w:bCs/>
              </w:rPr>
            </w:pPr>
          </w:p>
          <w:p w14:paraId="12D14684" w14:textId="77777777" w:rsidR="00E03205" w:rsidRPr="00E03205" w:rsidRDefault="00E03205" w:rsidP="00E03205">
            <w:pPr>
              <w:spacing w:after="160" w:line="278" w:lineRule="auto"/>
              <w:rPr>
                <w:rFonts w:ascii="Arial" w:hAnsi="Arial" w:cs="Arial"/>
                <w:b/>
                <w:bCs/>
              </w:rPr>
            </w:pPr>
          </w:p>
        </w:tc>
        <w:tc>
          <w:tcPr>
            <w:tcW w:w="5998" w:type="dxa"/>
            <w:tcBorders>
              <w:top w:val="single" w:sz="4" w:space="0" w:color="auto"/>
              <w:left w:val="single" w:sz="4" w:space="0" w:color="auto"/>
              <w:bottom w:val="single" w:sz="4" w:space="0" w:color="auto"/>
              <w:right w:val="single" w:sz="4" w:space="0" w:color="auto"/>
            </w:tcBorders>
          </w:tcPr>
          <w:p w14:paraId="018AF725" w14:textId="77777777" w:rsidR="00E03205" w:rsidRPr="00E03205" w:rsidRDefault="00E03205" w:rsidP="00E03205">
            <w:pPr>
              <w:spacing w:after="160" w:line="278" w:lineRule="auto"/>
              <w:rPr>
                <w:rFonts w:ascii="Arial" w:hAnsi="Arial" w:cs="Arial"/>
                <w:b/>
                <w:bCs/>
              </w:rPr>
            </w:pPr>
            <w:r w:rsidRPr="00E03205">
              <w:rPr>
                <w:rFonts w:ascii="Arial" w:hAnsi="Arial" w:cs="Arial"/>
                <w:b/>
                <w:bCs/>
              </w:rPr>
              <w:t>María Elena Cárdenas De La Cruz</w:t>
            </w:r>
          </w:p>
          <w:p w14:paraId="4B37FAF7" w14:textId="77777777" w:rsidR="00E03205" w:rsidRPr="00E03205" w:rsidRDefault="00E03205" w:rsidP="00E03205">
            <w:pPr>
              <w:spacing w:after="160" w:line="278" w:lineRule="auto"/>
              <w:rPr>
                <w:rFonts w:ascii="Arial" w:hAnsi="Arial" w:cs="Arial"/>
                <w:b/>
                <w:bCs/>
              </w:rPr>
            </w:pPr>
            <w:r w:rsidRPr="00E03205">
              <w:rPr>
                <w:rFonts w:ascii="Arial" w:hAnsi="Arial" w:cs="Arial"/>
                <w:b/>
                <w:bCs/>
              </w:rPr>
              <w:t>Christopher Eduardo Limonchi Banda</w:t>
            </w:r>
          </w:p>
          <w:p w14:paraId="3DA3BC3C" w14:textId="77777777" w:rsidR="00E03205" w:rsidRPr="00E03205" w:rsidRDefault="00E03205" w:rsidP="00E03205">
            <w:pPr>
              <w:spacing w:after="160" w:line="278" w:lineRule="auto"/>
              <w:rPr>
                <w:rFonts w:ascii="Arial" w:hAnsi="Arial" w:cs="Arial"/>
                <w:b/>
                <w:bCs/>
              </w:rPr>
            </w:pPr>
            <w:r w:rsidRPr="00E03205">
              <w:rPr>
                <w:rFonts w:ascii="Arial" w:hAnsi="Arial" w:cs="Arial"/>
                <w:b/>
                <w:bCs/>
              </w:rPr>
              <w:t>Yael Enrique Guzmán Chablé</w:t>
            </w:r>
          </w:p>
          <w:p w14:paraId="4D791B52" w14:textId="77777777" w:rsidR="00E03205" w:rsidRPr="00E03205" w:rsidRDefault="00E03205" w:rsidP="00E03205">
            <w:pPr>
              <w:spacing w:after="160" w:line="278" w:lineRule="auto"/>
              <w:rPr>
                <w:rFonts w:ascii="Arial" w:hAnsi="Arial" w:cs="Arial"/>
                <w:b/>
                <w:bCs/>
              </w:rPr>
            </w:pPr>
            <w:r w:rsidRPr="00E03205">
              <w:rPr>
                <w:rFonts w:ascii="Arial" w:hAnsi="Arial" w:cs="Arial"/>
                <w:b/>
                <w:bCs/>
              </w:rPr>
              <w:t>Leslie Leticia Gómez De Los Santos</w:t>
            </w:r>
          </w:p>
          <w:p w14:paraId="3A19E43E" w14:textId="77777777" w:rsidR="00E03205" w:rsidRPr="00E03205" w:rsidRDefault="00E03205" w:rsidP="00E03205">
            <w:pPr>
              <w:spacing w:after="160" w:line="278" w:lineRule="auto"/>
              <w:rPr>
                <w:rFonts w:ascii="Arial" w:hAnsi="Arial" w:cs="Arial"/>
                <w:b/>
                <w:bCs/>
              </w:rPr>
            </w:pPr>
          </w:p>
        </w:tc>
      </w:tr>
      <w:tr w:rsidR="00E03205" w:rsidRPr="00E03205" w14:paraId="4420A44B"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12A47F48" w14:textId="77777777" w:rsidR="00E03205" w:rsidRPr="00E03205" w:rsidRDefault="00E03205" w:rsidP="00E03205">
            <w:pPr>
              <w:spacing w:after="160" w:line="278" w:lineRule="auto"/>
              <w:rPr>
                <w:rFonts w:ascii="Arial" w:hAnsi="Arial" w:cs="Arial"/>
                <w:b/>
                <w:bCs/>
              </w:rPr>
            </w:pPr>
            <w:r w:rsidRPr="00E03205">
              <w:rPr>
                <w:rFonts w:ascii="Arial" w:hAnsi="Arial" w:cs="Arial"/>
                <w:b/>
                <w:bCs/>
              </w:rPr>
              <w:t>Núm. de equipo y nombre de institución o empresa local:</w:t>
            </w:r>
          </w:p>
        </w:tc>
        <w:tc>
          <w:tcPr>
            <w:tcW w:w="5998" w:type="dxa"/>
            <w:tcBorders>
              <w:top w:val="single" w:sz="4" w:space="0" w:color="auto"/>
              <w:left w:val="single" w:sz="4" w:space="0" w:color="auto"/>
              <w:bottom w:val="single" w:sz="4" w:space="0" w:color="auto"/>
              <w:right w:val="single" w:sz="4" w:space="0" w:color="auto"/>
            </w:tcBorders>
            <w:hideMark/>
          </w:tcPr>
          <w:p w14:paraId="4BB399D0" w14:textId="77777777" w:rsidR="00E03205" w:rsidRPr="00E03205" w:rsidRDefault="00E03205" w:rsidP="00E03205">
            <w:pPr>
              <w:spacing w:after="160" w:line="278" w:lineRule="auto"/>
              <w:rPr>
                <w:rFonts w:ascii="Arial" w:hAnsi="Arial" w:cs="Arial"/>
                <w:b/>
                <w:bCs/>
              </w:rPr>
            </w:pPr>
            <w:r w:rsidRPr="00E03205">
              <w:rPr>
                <w:rFonts w:ascii="Arial" w:hAnsi="Arial" w:cs="Arial"/>
                <w:b/>
                <w:bCs/>
              </w:rPr>
              <w:t>Equipo 2, Peluqueria “El chisme”</w:t>
            </w:r>
          </w:p>
        </w:tc>
      </w:tr>
    </w:tbl>
    <w:p w14:paraId="334BA205" w14:textId="11665186" w:rsidR="00E03205" w:rsidRPr="00E03205" w:rsidRDefault="00E03205" w:rsidP="00E03205">
      <w:pPr>
        <w:rPr>
          <w:rFonts w:ascii="Arial" w:hAnsi="Arial" w:cs="Arial"/>
          <w:b/>
          <w:bCs/>
        </w:rPr>
      </w:pPr>
      <w:r w:rsidRPr="00E03205">
        <w:rPr>
          <w:rFonts w:ascii="Arial" w:hAnsi="Arial" w:cs="Arial"/>
          <w:b/>
          <w:bCs/>
          <w:noProof/>
        </w:rPr>
        <w:drawing>
          <wp:anchor distT="0" distB="0" distL="114300" distR="114300" simplePos="0" relativeHeight="251660288" behindDoc="0" locked="0" layoutInCell="1" allowOverlap="1" wp14:anchorId="2824904B" wp14:editId="4513530F">
            <wp:simplePos x="0" y="0"/>
            <wp:positionH relativeFrom="column">
              <wp:posOffset>-767715</wp:posOffset>
            </wp:positionH>
            <wp:positionV relativeFrom="paragraph">
              <wp:posOffset>32385</wp:posOffset>
            </wp:positionV>
            <wp:extent cx="5612130" cy="441960"/>
            <wp:effectExtent l="0" t="0" r="7620" b="0"/>
            <wp:wrapNone/>
            <wp:docPr id="161453850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441960"/>
                    </a:xfrm>
                    <a:prstGeom prst="rect">
                      <a:avLst/>
                    </a:prstGeom>
                    <a:noFill/>
                  </pic:spPr>
                </pic:pic>
              </a:graphicData>
            </a:graphic>
            <wp14:sizeRelH relativeFrom="margin">
              <wp14:pctWidth>0</wp14:pctWidth>
            </wp14:sizeRelH>
            <wp14:sizeRelV relativeFrom="margin">
              <wp14:pctHeight>0</wp14:pctHeight>
            </wp14:sizeRelV>
          </wp:anchor>
        </w:drawing>
      </w:r>
    </w:p>
    <w:p w14:paraId="77936C4F" w14:textId="77777777" w:rsidR="00E03205" w:rsidRPr="00E03205" w:rsidRDefault="00E03205" w:rsidP="00E03205">
      <w:pPr>
        <w:rPr>
          <w:rFonts w:ascii="Arial" w:hAnsi="Arial" w:cs="Arial"/>
          <w:b/>
          <w:bCs/>
        </w:rPr>
      </w:pPr>
    </w:p>
    <w:tbl>
      <w:tblPr>
        <w:tblW w:w="11340" w:type="dxa"/>
        <w:tblInd w:w="-1144" w:type="dxa"/>
        <w:tblCellMar>
          <w:left w:w="0" w:type="dxa"/>
          <w:right w:w="0" w:type="dxa"/>
        </w:tblCellMar>
        <w:tblLook w:val="0600" w:firstRow="0" w:lastRow="0" w:firstColumn="0" w:lastColumn="0" w:noHBand="1" w:noVBand="1"/>
      </w:tblPr>
      <w:tblGrid>
        <w:gridCol w:w="6379"/>
        <w:gridCol w:w="709"/>
        <w:gridCol w:w="709"/>
        <w:gridCol w:w="3543"/>
      </w:tblGrid>
      <w:tr w:rsidR="00E03205" w:rsidRPr="00E03205" w14:paraId="711AFE9B" w14:textId="77777777">
        <w:trPr>
          <w:trHeight w:val="726"/>
        </w:trPr>
        <w:tc>
          <w:tcPr>
            <w:tcW w:w="6379" w:type="dxa"/>
            <w:tcBorders>
              <w:top w:val="single" w:sz="8" w:space="0" w:color="000000"/>
              <w:left w:val="single" w:sz="8" w:space="0" w:color="000000"/>
              <w:bottom w:val="single" w:sz="4" w:space="0" w:color="auto"/>
              <w:right w:val="single" w:sz="8" w:space="0" w:color="000000"/>
            </w:tcBorders>
            <w:tcMar>
              <w:top w:w="15" w:type="dxa"/>
              <w:left w:w="48" w:type="dxa"/>
              <w:bottom w:w="0" w:type="dxa"/>
              <w:right w:w="48" w:type="dxa"/>
            </w:tcMar>
            <w:hideMark/>
          </w:tcPr>
          <w:p w14:paraId="6DAF1260" w14:textId="77777777" w:rsidR="00E03205" w:rsidRPr="00E03205" w:rsidRDefault="00E03205" w:rsidP="00E03205">
            <w:pPr>
              <w:numPr>
                <w:ilvl w:val="0"/>
                <w:numId w:val="1"/>
              </w:numPr>
              <w:rPr>
                <w:rFonts w:ascii="Arial" w:hAnsi="Arial" w:cs="Arial"/>
                <w:b/>
                <w:bCs/>
              </w:rPr>
            </w:pPr>
            <w:r w:rsidRPr="00E03205">
              <w:rPr>
                <w:rFonts w:ascii="Arial" w:hAnsi="Arial" w:cs="Arial"/>
                <w:b/>
                <w:bCs/>
              </w:rPr>
              <w:t>INFORME CORTO DE INSIGHTS PRIORIZADO</w:t>
            </w:r>
          </w:p>
          <w:p w14:paraId="7060DA7E" w14:textId="77777777" w:rsidR="00E03205" w:rsidRPr="00E03205" w:rsidRDefault="00E03205" w:rsidP="00E03205">
            <w:pPr>
              <w:rPr>
                <w:rFonts w:ascii="Arial" w:hAnsi="Arial" w:cs="Arial"/>
                <w:b/>
                <w:bCs/>
              </w:rPr>
            </w:pPr>
            <w:r w:rsidRPr="00E03205">
              <w:rPr>
                <w:rFonts w:ascii="Arial" w:hAnsi="Arial" w:cs="Arial"/>
                <w:b/>
                <w:bCs/>
              </w:rPr>
              <w:t>Definición de insight: Redacción tipo “La gente X necesita Y porque Z”, con tensión y motivación.</w:t>
            </w:r>
          </w:p>
        </w:tc>
        <w:tc>
          <w:tcPr>
            <w:tcW w:w="709" w:type="dxa"/>
            <w:tcBorders>
              <w:top w:val="single" w:sz="8" w:space="0" w:color="000000"/>
              <w:left w:val="single" w:sz="8" w:space="0" w:color="000000"/>
              <w:bottom w:val="single" w:sz="4" w:space="0" w:color="auto"/>
              <w:right w:val="single" w:sz="8" w:space="0" w:color="000000"/>
            </w:tcBorders>
            <w:tcMar>
              <w:top w:w="15" w:type="dxa"/>
              <w:left w:w="48" w:type="dxa"/>
              <w:bottom w:w="0" w:type="dxa"/>
              <w:right w:w="48" w:type="dxa"/>
            </w:tcMar>
            <w:hideMark/>
          </w:tcPr>
          <w:p w14:paraId="4EAB0A16" w14:textId="77777777" w:rsidR="00E03205" w:rsidRPr="00E03205" w:rsidRDefault="00E03205" w:rsidP="00E03205">
            <w:pPr>
              <w:rPr>
                <w:rFonts w:ascii="Arial" w:hAnsi="Arial" w:cs="Arial"/>
                <w:b/>
                <w:bCs/>
              </w:rPr>
            </w:pPr>
            <w:r w:rsidRPr="00E03205">
              <w:rPr>
                <w:rFonts w:ascii="Segoe UI Symbol" w:hAnsi="Segoe UI Symbol" w:cs="Segoe UI Symbol"/>
                <w:b/>
                <w:bCs/>
              </w:rPr>
              <w:t>✓</w:t>
            </w:r>
          </w:p>
        </w:tc>
        <w:tc>
          <w:tcPr>
            <w:tcW w:w="709" w:type="dxa"/>
            <w:tcBorders>
              <w:top w:val="single" w:sz="8" w:space="0" w:color="000000"/>
              <w:left w:val="single" w:sz="8" w:space="0" w:color="000000"/>
              <w:bottom w:val="single" w:sz="4" w:space="0" w:color="auto"/>
              <w:right w:val="single" w:sz="8" w:space="0" w:color="000000"/>
            </w:tcBorders>
            <w:tcMar>
              <w:top w:w="15" w:type="dxa"/>
              <w:left w:w="48" w:type="dxa"/>
              <w:bottom w:w="0" w:type="dxa"/>
              <w:right w:w="48" w:type="dxa"/>
            </w:tcMar>
          </w:tcPr>
          <w:p w14:paraId="12AEC0A4" w14:textId="77777777" w:rsidR="00E03205" w:rsidRPr="00E03205" w:rsidRDefault="00E03205" w:rsidP="00E03205">
            <w:pPr>
              <w:rPr>
                <w:rFonts w:ascii="Arial" w:hAnsi="Arial" w:cs="Arial"/>
                <w:b/>
                <w:bCs/>
              </w:rPr>
            </w:pPr>
          </w:p>
        </w:tc>
        <w:tc>
          <w:tcPr>
            <w:tcW w:w="3543" w:type="dxa"/>
            <w:vMerge w:val="restart"/>
            <w:tcBorders>
              <w:top w:val="single" w:sz="8" w:space="0" w:color="000000"/>
              <w:left w:val="single" w:sz="8" w:space="0" w:color="000000"/>
              <w:bottom w:val="single" w:sz="8" w:space="0" w:color="000000"/>
              <w:right w:val="single" w:sz="8" w:space="0" w:color="000000"/>
            </w:tcBorders>
            <w:hideMark/>
          </w:tcPr>
          <w:p w14:paraId="55211477" w14:textId="77777777" w:rsidR="00E03205" w:rsidRPr="00E03205" w:rsidRDefault="00E03205" w:rsidP="00E03205">
            <w:pPr>
              <w:rPr>
                <w:rFonts w:ascii="Arial" w:hAnsi="Arial" w:cs="Arial"/>
              </w:rPr>
            </w:pPr>
            <w:r w:rsidRPr="00E03205">
              <w:rPr>
                <w:rFonts w:ascii="Arial" w:hAnsi="Arial" w:cs="Arial"/>
              </w:rPr>
              <w:t>El trabajo avanzó de manera progresiva: del brief y mapa de actores, así también de los hallazgos a las observaciones de avance, y finalmente se consolidó en insights clave priorizados. Las observaciones fueron fundamentales para ir corrigiendo, profundizando y restructurando mejor el proceso hasta llegar al resultado el cuál es el informe de insights priorizados</w:t>
            </w:r>
          </w:p>
        </w:tc>
      </w:tr>
      <w:tr w:rsidR="00E03205" w:rsidRPr="00E03205" w14:paraId="33907443" w14:textId="77777777">
        <w:trPr>
          <w:trHeight w:val="208"/>
        </w:trPr>
        <w:tc>
          <w:tcPr>
            <w:tcW w:w="637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hideMark/>
          </w:tcPr>
          <w:p w14:paraId="33A6774C" w14:textId="77777777" w:rsidR="00E03205" w:rsidRPr="00E03205" w:rsidRDefault="00E03205" w:rsidP="00E03205">
            <w:pPr>
              <w:rPr>
                <w:rFonts w:ascii="Arial" w:hAnsi="Arial" w:cs="Arial"/>
                <w:b/>
                <w:bCs/>
              </w:rPr>
            </w:pPr>
            <w:r w:rsidRPr="00E03205">
              <w:rPr>
                <w:rFonts w:ascii="Arial" w:hAnsi="Arial" w:cs="Arial"/>
                <w:b/>
                <w:bCs/>
              </w:rPr>
              <w:t>Evidencias: De 1 a 2 pruebas por insight (citas, patrones, datos).</w:t>
            </w: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hideMark/>
          </w:tcPr>
          <w:p w14:paraId="143B632C" w14:textId="77777777" w:rsidR="00E03205" w:rsidRPr="00E03205" w:rsidRDefault="00E03205" w:rsidP="00E03205">
            <w:pPr>
              <w:rPr>
                <w:rFonts w:ascii="Arial" w:hAnsi="Arial" w:cs="Arial"/>
                <w:b/>
                <w:bCs/>
              </w:rPr>
            </w:pPr>
            <w:r w:rsidRPr="00E03205">
              <w:rPr>
                <w:rFonts w:ascii="Segoe UI Symbol" w:hAnsi="Segoe UI Symbol" w:cs="Segoe UI Symbol"/>
                <w:b/>
                <w:bCs/>
              </w:rPr>
              <w:t>✓</w:t>
            </w: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45584A2D" w14:textId="77777777" w:rsidR="00E03205" w:rsidRPr="00E03205" w:rsidRDefault="00E03205" w:rsidP="00E03205">
            <w:pPr>
              <w:rPr>
                <w:rFonts w:ascii="Arial" w:hAnsi="Arial" w:cs="Arial"/>
                <w:b/>
                <w:bC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7228D37" w14:textId="77777777" w:rsidR="00E03205" w:rsidRPr="00E03205" w:rsidRDefault="00E03205" w:rsidP="00E03205">
            <w:pPr>
              <w:rPr>
                <w:rFonts w:ascii="Arial" w:hAnsi="Arial" w:cs="Arial"/>
                <w:b/>
                <w:bCs/>
              </w:rPr>
            </w:pPr>
          </w:p>
        </w:tc>
      </w:tr>
      <w:tr w:rsidR="00E03205" w:rsidRPr="00E03205" w14:paraId="1AFE9E2B" w14:textId="77777777">
        <w:trPr>
          <w:trHeight w:val="208"/>
        </w:trPr>
        <w:tc>
          <w:tcPr>
            <w:tcW w:w="637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hideMark/>
          </w:tcPr>
          <w:p w14:paraId="47C8FCCA" w14:textId="77777777" w:rsidR="00E03205" w:rsidRPr="00E03205" w:rsidRDefault="00E03205" w:rsidP="00E03205">
            <w:pPr>
              <w:rPr>
                <w:rFonts w:ascii="Arial" w:hAnsi="Arial" w:cs="Arial"/>
                <w:b/>
                <w:bCs/>
              </w:rPr>
            </w:pPr>
            <w:r w:rsidRPr="00E03205">
              <w:rPr>
                <w:rFonts w:ascii="Arial" w:hAnsi="Arial" w:cs="Arial"/>
                <w:b/>
                <w:bCs/>
              </w:rPr>
              <w:t>Prioridad: Matriz impacto vs. factibilidad con racional.</w:t>
            </w: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hideMark/>
          </w:tcPr>
          <w:p w14:paraId="0496B20B" w14:textId="77777777" w:rsidR="00E03205" w:rsidRPr="00E03205" w:rsidRDefault="00E03205" w:rsidP="00E03205">
            <w:pPr>
              <w:rPr>
                <w:rFonts w:ascii="Arial" w:hAnsi="Arial" w:cs="Arial"/>
                <w:b/>
                <w:bCs/>
              </w:rPr>
            </w:pPr>
            <w:r w:rsidRPr="00E03205">
              <w:rPr>
                <w:rFonts w:ascii="Segoe UI Symbol" w:hAnsi="Segoe UI Symbol" w:cs="Segoe UI Symbol"/>
                <w:b/>
                <w:bCs/>
              </w:rPr>
              <w:t>✓</w:t>
            </w: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24390F9D" w14:textId="77777777" w:rsidR="00E03205" w:rsidRPr="00E03205" w:rsidRDefault="00E03205" w:rsidP="00E03205">
            <w:pPr>
              <w:rPr>
                <w:rFonts w:ascii="Arial" w:hAnsi="Arial" w:cs="Arial"/>
                <w:b/>
                <w:bC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C18B5AE" w14:textId="77777777" w:rsidR="00E03205" w:rsidRPr="00E03205" w:rsidRDefault="00E03205" w:rsidP="00E03205">
            <w:pPr>
              <w:rPr>
                <w:rFonts w:ascii="Arial" w:hAnsi="Arial" w:cs="Arial"/>
                <w:b/>
                <w:bCs/>
              </w:rPr>
            </w:pPr>
          </w:p>
        </w:tc>
      </w:tr>
      <w:tr w:rsidR="00E03205" w:rsidRPr="00E03205" w14:paraId="081B3AE1" w14:textId="77777777">
        <w:trPr>
          <w:trHeight w:val="221"/>
        </w:trPr>
        <w:tc>
          <w:tcPr>
            <w:tcW w:w="637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hideMark/>
          </w:tcPr>
          <w:p w14:paraId="350695D0" w14:textId="77777777" w:rsidR="00E03205" w:rsidRPr="00E03205" w:rsidRDefault="00E03205" w:rsidP="00E03205">
            <w:pPr>
              <w:rPr>
                <w:rFonts w:ascii="Arial" w:hAnsi="Arial" w:cs="Arial"/>
                <w:b/>
                <w:bCs/>
              </w:rPr>
            </w:pPr>
            <w:r w:rsidRPr="00E03205">
              <w:rPr>
                <w:rFonts w:ascii="Arial" w:hAnsi="Arial" w:cs="Arial"/>
                <w:b/>
                <w:bCs/>
              </w:rPr>
              <w:t>Implicaciones: Qué decisiones sugiere cada insight.</w:t>
            </w: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hideMark/>
          </w:tcPr>
          <w:p w14:paraId="58AE1D42" w14:textId="77777777" w:rsidR="00E03205" w:rsidRPr="00E03205" w:rsidRDefault="00E03205" w:rsidP="00E03205">
            <w:pPr>
              <w:rPr>
                <w:rFonts w:ascii="Arial" w:hAnsi="Arial" w:cs="Arial"/>
                <w:b/>
                <w:bCs/>
              </w:rPr>
            </w:pPr>
            <w:r w:rsidRPr="00E03205">
              <w:rPr>
                <w:rFonts w:ascii="Segoe UI Symbol" w:hAnsi="Segoe UI Symbol" w:cs="Segoe UI Symbol"/>
                <w:b/>
                <w:bCs/>
              </w:rPr>
              <w:t>✓</w:t>
            </w: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2AA55EDF" w14:textId="77777777" w:rsidR="00E03205" w:rsidRPr="00E03205" w:rsidRDefault="00E03205" w:rsidP="00E03205">
            <w:pPr>
              <w:rPr>
                <w:rFonts w:ascii="Arial" w:hAnsi="Arial" w:cs="Arial"/>
                <w:b/>
                <w:bC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5354816" w14:textId="77777777" w:rsidR="00E03205" w:rsidRPr="00E03205" w:rsidRDefault="00E03205" w:rsidP="00E03205">
            <w:pPr>
              <w:rPr>
                <w:rFonts w:ascii="Arial" w:hAnsi="Arial" w:cs="Arial"/>
                <w:b/>
                <w:bCs/>
              </w:rPr>
            </w:pPr>
          </w:p>
        </w:tc>
      </w:tr>
      <w:tr w:rsidR="00E03205" w:rsidRPr="00E03205" w14:paraId="5A814FDE" w14:textId="77777777">
        <w:trPr>
          <w:trHeight w:val="283"/>
        </w:trPr>
        <w:tc>
          <w:tcPr>
            <w:tcW w:w="6379" w:type="dxa"/>
            <w:tcBorders>
              <w:top w:val="single" w:sz="4" w:space="0" w:color="auto"/>
              <w:left w:val="single" w:sz="8" w:space="0" w:color="000000"/>
              <w:bottom w:val="single" w:sz="8" w:space="0" w:color="000000"/>
              <w:right w:val="single" w:sz="8" w:space="0" w:color="000000"/>
            </w:tcBorders>
            <w:tcMar>
              <w:top w:w="15" w:type="dxa"/>
              <w:left w:w="48" w:type="dxa"/>
              <w:bottom w:w="0" w:type="dxa"/>
              <w:right w:w="48" w:type="dxa"/>
            </w:tcMar>
            <w:hideMark/>
          </w:tcPr>
          <w:p w14:paraId="17AE76C6" w14:textId="77777777" w:rsidR="00E03205" w:rsidRPr="00E03205" w:rsidRDefault="00E03205" w:rsidP="00E03205">
            <w:pPr>
              <w:rPr>
                <w:rFonts w:ascii="Arial" w:hAnsi="Arial" w:cs="Arial"/>
                <w:b/>
                <w:bCs/>
              </w:rPr>
            </w:pPr>
            <w:r w:rsidRPr="00E03205">
              <w:rPr>
                <w:rFonts w:ascii="Arial" w:hAnsi="Arial" w:cs="Arial"/>
                <w:b/>
                <w:bCs/>
              </w:rPr>
              <w:t>Síntesis ejecutiva: 1 página con los 3–5 insights top.</w:t>
            </w:r>
          </w:p>
        </w:tc>
        <w:tc>
          <w:tcPr>
            <w:tcW w:w="709" w:type="dxa"/>
            <w:tcBorders>
              <w:top w:val="single" w:sz="4" w:space="0" w:color="auto"/>
              <w:left w:val="single" w:sz="8" w:space="0" w:color="000000"/>
              <w:bottom w:val="single" w:sz="8" w:space="0" w:color="000000"/>
              <w:right w:val="single" w:sz="8" w:space="0" w:color="000000"/>
            </w:tcBorders>
            <w:tcMar>
              <w:top w:w="15" w:type="dxa"/>
              <w:left w:w="48" w:type="dxa"/>
              <w:bottom w:w="0" w:type="dxa"/>
              <w:right w:w="48" w:type="dxa"/>
            </w:tcMar>
            <w:hideMark/>
          </w:tcPr>
          <w:p w14:paraId="1B0F43C7" w14:textId="77777777" w:rsidR="00E03205" w:rsidRPr="00E03205" w:rsidRDefault="00E03205" w:rsidP="00E03205">
            <w:pPr>
              <w:rPr>
                <w:rFonts w:ascii="Arial" w:hAnsi="Arial" w:cs="Arial"/>
                <w:b/>
                <w:bCs/>
              </w:rPr>
            </w:pPr>
            <w:r w:rsidRPr="00E03205">
              <w:rPr>
                <w:rFonts w:ascii="Segoe UI Symbol" w:hAnsi="Segoe UI Symbol" w:cs="Segoe UI Symbol"/>
                <w:b/>
                <w:bCs/>
              </w:rPr>
              <w:t>✓</w:t>
            </w:r>
          </w:p>
        </w:tc>
        <w:tc>
          <w:tcPr>
            <w:tcW w:w="709" w:type="dxa"/>
            <w:tcBorders>
              <w:top w:val="single" w:sz="4" w:space="0" w:color="auto"/>
              <w:left w:val="single" w:sz="8" w:space="0" w:color="000000"/>
              <w:bottom w:val="single" w:sz="8" w:space="0" w:color="000000"/>
              <w:right w:val="single" w:sz="8" w:space="0" w:color="000000"/>
            </w:tcBorders>
            <w:tcMar>
              <w:top w:w="15" w:type="dxa"/>
              <w:left w:w="48" w:type="dxa"/>
              <w:bottom w:w="0" w:type="dxa"/>
              <w:right w:w="48" w:type="dxa"/>
            </w:tcMar>
          </w:tcPr>
          <w:p w14:paraId="33A7E576" w14:textId="77777777" w:rsidR="00E03205" w:rsidRPr="00E03205" w:rsidRDefault="00E03205" w:rsidP="00E03205">
            <w:pPr>
              <w:rPr>
                <w:rFonts w:ascii="Arial" w:hAnsi="Arial" w:cs="Arial"/>
                <w:b/>
                <w:bC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B1AB43C" w14:textId="77777777" w:rsidR="00E03205" w:rsidRPr="00E03205" w:rsidRDefault="00E03205" w:rsidP="00E03205">
            <w:pPr>
              <w:rPr>
                <w:rFonts w:ascii="Arial" w:hAnsi="Arial" w:cs="Arial"/>
                <w:b/>
                <w:bCs/>
              </w:rPr>
            </w:pPr>
          </w:p>
        </w:tc>
      </w:tr>
    </w:tbl>
    <w:p w14:paraId="68E7049E" w14:textId="77777777" w:rsidR="00E03205" w:rsidRDefault="00E03205">
      <w:pPr>
        <w:rPr>
          <w:rFonts w:ascii="Arial" w:hAnsi="Arial" w:cs="Arial"/>
          <w:b/>
          <w:bCs/>
        </w:rPr>
      </w:pPr>
    </w:p>
    <w:p w14:paraId="027CDA5B" w14:textId="77777777" w:rsidR="00E03205" w:rsidRDefault="00E03205">
      <w:pPr>
        <w:rPr>
          <w:rFonts w:ascii="Arial" w:hAnsi="Arial" w:cs="Arial"/>
          <w:b/>
          <w:bCs/>
        </w:rPr>
      </w:pPr>
    </w:p>
    <w:p w14:paraId="22E2E7C8" w14:textId="77777777" w:rsidR="00E03205" w:rsidRDefault="00E03205">
      <w:pPr>
        <w:rPr>
          <w:rFonts w:ascii="Arial" w:hAnsi="Arial" w:cs="Arial"/>
          <w:b/>
          <w:bCs/>
        </w:rPr>
      </w:pPr>
    </w:p>
    <w:p w14:paraId="2351B4C8" w14:textId="5BAF2338" w:rsidR="00A42B5B" w:rsidRDefault="00A42B5B">
      <w:pPr>
        <w:rPr>
          <w:rFonts w:ascii="Arial" w:hAnsi="Arial" w:cs="Arial"/>
        </w:rPr>
      </w:pPr>
      <w:r w:rsidRPr="00A42B5B">
        <w:rPr>
          <w:rFonts w:ascii="Arial" w:hAnsi="Arial" w:cs="Arial"/>
          <w:b/>
          <w:bCs/>
        </w:rPr>
        <w:t>Proyecto:</w:t>
      </w:r>
      <w:r w:rsidRPr="00A42B5B">
        <w:rPr>
          <w:rFonts w:ascii="Arial" w:hAnsi="Arial" w:cs="Arial"/>
        </w:rPr>
        <w:t xml:space="preserve"> </w:t>
      </w:r>
      <w:r>
        <w:rPr>
          <w:rFonts w:ascii="Arial" w:hAnsi="Arial" w:cs="Arial"/>
        </w:rPr>
        <w:t xml:space="preserve">Mercadotecnia de Servicios </w:t>
      </w:r>
    </w:p>
    <w:p w14:paraId="149EE5DF" w14:textId="2E1751AD" w:rsidR="00A42B5B" w:rsidRDefault="002116AF">
      <w:pPr>
        <w:rPr>
          <w:rFonts w:ascii="Arial" w:hAnsi="Arial" w:cs="Arial"/>
        </w:rPr>
      </w:pPr>
      <w:r>
        <w:rPr>
          <w:rFonts w:ascii="Arial" w:hAnsi="Arial" w:cs="Arial"/>
          <w:b/>
          <w:bCs/>
        </w:rPr>
        <w:t xml:space="preserve">Servicio analizado: </w:t>
      </w:r>
      <w:r>
        <w:rPr>
          <w:rFonts w:ascii="Arial" w:hAnsi="Arial" w:cs="Arial"/>
        </w:rPr>
        <w:t xml:space="preserve">Peluquería “El Chisme”- Jalapa, Tabasco </w:t>
      </w:r>
    </w:p>
    <w:p w14:paraId="0ED6C2F5" w14:textId="19EFFF66" w:rsidR="002116AF" w:rsidRPr="00607010" w:rsidRDefault="002116AF">
      <w:pPr>
        <w:rPr>
          <w:rFonts w:ascii="Arial" w:hAnsi="Arial" w:cs="Arial"/>
        </w:rPr>
      </w:pPr>
      <w:r>
        <w:rPr>
          <w:rFonts w:ascii="Arial" w:hAnsi="Arial" w:cs="Arial"/>
          <w:b/>
          <w:bCs/>
        </w:rPr>
        <w:t xml:space="preserve">Fecha: </w:t>
      </w:r>
      <w:r w:rsidR="00607010">
        <w:rPr>
          <w:rFonts w:ascii="Arial" w:hAnsi="Arial" w:cs="Arial"/>
        </w:rPr>
        <w:t>13</w:t>
      </w:r>
      <w:r w:rsidR="00AE3CAC">
        <w:rPr>
          <w:rFonts w:ascii="Arial" w:hAnsi="Arial" w:cs="Arial"/>
        </w:rPr>
        <w:t>09/2025</w:t>
      </w:r>
    </w:p>
    <w:p w14:paraId="4464AE52" w14:textId="4C357839" w:rsidR="002116AF" w:rsidRDefault="001D1058">
      <w:pPr>
        <w:rPr>
          <w:rFonts w:ascii="Arial" w:hAnsi="Arial" w:cs="Arial"/>
        </w:rPr>
      </w:pPr>
      <w:r>
        <w:rPr>
          <w:rFonts w:ascii="Arial" w:hAnsi="Arial" w:cs="Arial"/>
          <w:b/>
          <w:bCs/>
        </w:rPr>
        <w:t xml:space="preserve">Contexto: </w:t>
      </w:r>
    </w:p>
    <w:p w14:paraId="4CAAFE14" w14:textId="4E924DE6" w:rsidR="002873B7" w:rsidRDefault="002873B7">
      <w:pPr>
        <w:rPr>
          <w:rFonts w:ascii="Arial" w:eastAsia="Times New Roman" w:hAnsi="Arial" w:cs="Arial"/>
          <w:color w:val="000000"/>
        </w:rPr>
      </w:pPr>
      <w:r w:rsidRPr="003B13D9">
        <w:rPr>
          <w:rFonts w:ascii="Arial" w:eastAsia="Times New Roman" w:hAnsi="Arial" w:cs="Arial"/>
          <w:color w:val="000000"/>
        </w:rPr>
        <w:t>A partir del</w:t>
      </w:r>
      <w:r w:rsidRPr="003B13D9">
        <w:rPr>
          <w:rStyle w:val="apple-converted-space"/>
          <w:rFonts w:ascii="Arial" w:eastAsia="Times New Roman" w:hAnsi="Arial" w:cs="Arial"/>
          <w:color w:val="000000"/>
        </w:rPr>
        <w:t> </w:t>
      </w:r>
      <w:r w:rsidRPr="003B13D9">
        <w:rPr>
          <w:rStyle w:val="Textoennegrita"/>
          <w:rFonts w:ascii="Arial" w:eastAsia="Times New Roman" w:hAnsi="Arial" w:cs="Arial"/>
          <w:b w:val="0"/>
          <w:bCs w:val="0"/>
          <w:color w:val="000000"/>
        </w:rPr>
        <w:t>Brief de Marketing</w:t>
      </w:r>
      <w:r w:rsidRPr="003B13D9">
        <w:rPr>
          <w:rFonts w:ascii="Arial" w:eastAsia="Times New Roman" w:hAnsi="Arial" w:cs="Arial"/>
          <w:color w:val="000000"/>
        </w:rPr>
        <w:t>, el</w:t>
      </w:r>
      <w:r w:rsidRPr="003B13D9">
        <w:rPr>
          <w:rStyle w:val="apple-converted-space"/>
          <w:rFonts w:ascii="Arial" w:eastAsia="Times New Roman" w:hAnsi="Arial" w:cs="Arial"/>
          <w:color w:val="000000"/>
        </w:rPr>
        <w:t> </w:t>
      </w:r>
      <w:r w:rsidRPr="003B13D9">
        <w:rPr>
          <w:rStyle w:val="Textoennegrita"/>
          <w:rFonts w:ascii="Arial" w:eastAsia="Times New Roman" w:hAnsi="Arial" w:cs="Arial"/>
          <w:b w:val="0"/>
          <w:bCs w:val="0"/>
          <w:color w:val="000000"/>
        </w:rPr>
        <w:t>Mapa de Actores</w:t>
      </w:r>
      <w:r w:rsidRPr="003B13D9">
        <w:rPr>
          <w:rStyle w:val="apple-converted-space"/>
          <w:rFonts w:ascii="Arial" w:eastAsia="Times New Roman" w:hAnsi="Arial" w:cs="Arial"/>
          <w:color w:val="000000"/>
        </w:rPr>
        <w:t> </w:t>
      </w:r>
      <w:r w:rsidRPr="003B13D9">
        <w:rPr>
          <w:rFonts w:ascii="Arial" w:eastAsia="Times New Roman" w:hAnsi="Arial" w:cs="Arial"/>
          <w:color w:val="000000"/>
        </w:rPr>
        <w:t>y la</w:t>
      </w:r>
      <w:r w:rsidRPr="003B13D9">
        <w:rPr>
          <w:rStyle w:val="apple-converted-space"/>
          <w:rFonts w:ascii="Arial" w:eastAsia="Times New Roman" w:hAnsi="Arial" w:cs="Arial"/>
          <w:color w:val="000000"/>
        </w:rPr>
        <w:t> </w:t>
      </w:r>
      <w:r w:rsidRPr="003B13D9">
        <w:rPr>
          <w:rStyle w:val="Textoennegrita"/>
          <w:rFonts w:ascii="Arial" w:eastAsia="Times New Roman" w:hAnsi="Arial" w:cs="Arial"/>
          <w:b w:val="0"/>
          <w:bCs w:val="0"/>
          <w:color w:val="000000"/>
        </w:rPr>
        <w:t>encuesta aplicada a 26 clientes de la peluquería “El Chisme” en Jalapa, Tabasco</w:t>
      </w:r>
      <w:r w:rsidRPr="003B13D9">
        <w:rPr>
          <w:rFonts w:ascii="Arial" w:eastAsia="Times New Roman" w:hAnsi="Arial" w:cs="Arial"/>
          <w:color w:val="000000"/>
        </w:rPr>
        <w:t xml:space="preserve">, </w:t>
      </w:r>
      <w:r w:rsidR="006E3C11">
        <w:rPr>
          <w:rFonts w:ascii="Arial" w:eastAsia="Times New Roman" w:hAnsi="Arial" w:cs="Arial"/>
          <w:color w:val="000000"/>
        </w:rPr>
        <w:t xml:space="preserve">pudimos </w:t>
      </w:r>
      <w:r w:rsidRPr="003B13D9">
        <w:rPr>
          <w:rFonts w:ascii="Arial" w:eastAsia="Times New Roman" w:hAnsi="Arial" w:cs="Arial"/>
          <w:color w:val="000000"/>
        </w:rPr>
        <w:t>ide</w:t>
      </w:r>
      <w:r w:rsidR="006E3C11">
        <w:rPr>
          <w:rFonts w:ascii="Arial" w:eastAsia="Times New Roman" w:hAnsi="Arial" w:cs="Arial"/>
          <w:color w:val="000000"/>
        </w:rPr>
        <w:t>ntificar</w:t>
      </w:r>
      <w:r w:rsidRPr="003B13D9">
        <w:rPr>
          <w:rFonts w:ascii="Arial" w:eastAsia="Times New Roman" w:hAnsi="Arial" w:cs="Arial"/>
          <w:color w:val="000000"/>
        </w:rPr>
        <w:t xml:space="preserve"> patrones clave en la experiencia del cliente. Los hallazgos muestran qué aspectos valoran más (precisión en el corte, trato amable y tiempos de espera), qué los motiva a regresar (confianza, cercanía y tradición) y qué oportunidades de mejora perciben frente a la competencia (ambientación, formas de pago, agenda en línea).</w:t>
      </w:r>
      <w:r w:rsidR="003B13D9">
        <w:rPr>
          <w:rFonts w:ascii="Arial" w:eastAsia="Times New Roman" w:hAnsi="Arial" w:cs="Arial"/>
          <w:color w:val="000000"/>
        </w:rPr>
        <w:t xml:space="preserve"> </w:t>
      </w:r>
    </w:p>
    <w:p w14:paraId="2C34110C" w14:textId="5C05896B" w:rsidR="000F3311" w:rsidRDefault="00EA4519">
      <w:pPr>
        <w:rPr>
          <w:rFonts w:ascii="Arial" w:eastAsia="Times New Roman" w:hAnsi="Arial" w:cs="Arial"/>
          <w:b/>
          <w:bCs/>
          <w:color w:val="000000"/>
        </w:rPr>
      </w:pPr>
      <w:r>
        <w:rPr>
          <w:rFonts w:ascii="Arial" w:eastAsia="Times New Roman" w:hAnsi="Arial" w:cs="Arial"/>
          <w:b/>
          <w:bCs/>
          <w:color w:val="000000"/>
        </w:rPr>
        <w:t>Insights</w:t>
      </w:r>
      <w:r w:rsidR="009264A2">
        <w:rPr>
          <w:rFonts w:ascii="Arial" w:eastAsia="Times New Roman" w:hAnsi="Arial" w:cs="Arial"/>
          <w:b/>
          <w:bCs/>
          <w:color w:val="000000"/>
        </w:rPr>
        <w:t xml:space="preserve"> </w:t>
      </w:r>
      <w:r>
        <w:rPr>
          <w:rFonts w:ascii="Arial" w:eastAsia="Times New Roman" w:hAnsi="Arial" w:cs="Arial"/>
          <w:b/>
          <w:bCs/>
          <w:color w:val="000000"/>
        </w:rPr>
        <w:t>priorizados</w:t>
      </w:r>
      <w:r w:rsidR="009264A2">
        <w:rPr>
          <w:rFonts w:ascii="Arial" w:eastAsia="Times New Roman" w:hAnsi="Arial" w:cs="Arial"/>
          <w:b/>
          <w:bCs/>
          <w:color w:val="000000"/>
        </w:rPr>
        <w:t xml:space="preserve">: </w:t>
      </w:r>
    </w:p>
    <w:p w14:paraId="4BB58288" w14:textId="43F99C61" w:rsidR="00EA4519" w:rsidRDefault="0068000B">
      <w:pPr>
        <w:rPr>
          <w:rFonts w:ascii="Arial" w:eastAsia="Times New Roman" w:hAnsi="Arial" w:cs="Arial"/>
          <w:color w:val="000000"/>
        </w:rPr>
      </w:pPr>
      <w:r w:rsidRPr="0068000B">
        <w:rPr>
          <w:rFonts w:ascii="Arial" w:eastAsia="Times New Roman" w:hAnsi="Arial" w:cs="Arial"/>
          <w:color w:val="000000"/>
        </w:rPr>
        <w:t>(Se presentan en orden de relevancia para la mejora del servicio)</w:t>
      </w:r>
    </w:p>
    <w:p w14:paraId="547E560B" w14:textId="77777777" w:rsidR="00B42D9D" w:rsidRDefault="00B42D9D">
      <w:pPr>
        <w:rPr>
          <w:rFonts w:ascii="Arial" w:eastAsia="Times New Roman" w:hAnsi="Arial" w:cs="Arial"/>
          <w:color w:val="000000"/>
        </w:rPr>
      </w:pPr>
    </w:p>
    <w:tbl>
      <w:tblPr>
        <w:tblStyle w:val="Tablaconcuadrcula"/>
        <w:tblW w:w="10774" w:type="dxa"/>
        <w:tblInd w:w="-714" w:type="dxa"/>
        <w:tblLook w:val="04A0" w:firstRow="1" w:lastRow="0" w:firstColumn="1" w:lastColumn="0" w:noHBand="0" w:noVBand="1"/>
      </w:tblPr>
      <w:tblGrid>
        <w:gridCol w:w="1276"/>
        <w:gridCol w:w="3544"/>
        <w:gridCol w:w="3119"/>
        <w:gridCol w:w="2835"/>
      </w:tblGrid>
      <w:tr w:rsidR="00B816F3" w14:paraId="7C756394" w14:textId="77777777" w:rsidTr="00497AE2">
        <w:trPr>
          <w:trHeight w:val="336"/>
        </w:trPr>
        <w:tc>
          <w:tcPr>
            <w:tcW w:w="1276" w:type="dxa"/>
          </w:tcPr>
          <w:p w14:paraId="0B4E95BE" w14:textId="289B73D6" w:rsidR="00B42D9D" w:rsidRDefault="00B42D9D">
            <w:pPr>
              <w:rPr>
                <w:rFonts w:ascii="Arial" w:eastAsia="Times New Roman" w:hAnsi="Arial" w:cs="Arial"/>
                <w:color w:val="000000"/>
              </w:rPr>
            </w:pPr>
            <w:r>
              <w:rPr>
                <w:rFonts w:ascii="Arial" w:eastAsia="Times New Roman" w:hAnsi="Arial" w:cs="Arial"/>
                <w:color w:val="000000"/>
              </w:rPr>
              <w:t xml:space="preserve">             #</w:t>
            </w:r>
          </w:p>
        </w:tc>
        <w:tc>
          <w:tcPr>
            <w:tcW w:w="3544" w:type="dxa"/>
          </w:tcPr>
          <w:p w14:paraId="60D35511" w14:textId="135AD17D" w:rsidR="00B42D9D" w:rsidRPr="00B42D9D" w:rsidRDefault="00B42D9D">
            <w:pPr>
              <w:rPr>
                <w:rFonts w:ascii="Arial" w:eastAsia="Times New Roman" w:hAnsi="Arial" w:cs="Arial"/>
                <w:b/>
                <w:bCs/>
                <w:color w:val="000000"/>
              </w:rPr>
            </w:pPr>
            <w:r>
              <w:rPr>
                <w:rFonts w:ascii="Arial" w:eastAsia="Times New Roman" w:hAnsi="Arial" w:cs="Arial"/>
                <w:color w:val="000000"/>
              </w:rPr>
              <w:t xml:space="preserve">       </w:t>
            </w:r>
            <w:r>
              <w:rPr>
                <w:rFonts w:ascii="Arial" w:eastAsia="Times New Roman" w:hAnsi="Arial" w:cs="Arial"/>
                <w:b/>
                <w:bCs/>
                <w:color w:val="000000"/>
              </w:rPr>
              <w:t>Insight</w:t>
            </w:r>
          </w:p>
        </w:tc>
        <w:tc>
          <w:tcPr>
            <w:tcW w:w="3119" w:type="dxa"/>
          </w:tcPr>
          <w:p w14:paraId="26734C1D" w14:textId="6EEFB682" w:rsidR="00B42D9D" w:rsidRPr="00B42D9D" w:rsidRDefault="00B42D9D">
            <w:pPr>
              <w:rPr>
                <w:rFonts w:ascii="Arial" w:eastAsia="Times New Roman" w:hAnsi="Arial" w:cs="Arial"/>
                <w:b/>
                <w:bCs/>
                <w:color w:val="000000"/>
              </w:rPr>
            </w:pPr>
            <w:r>
              <w:rPr>
                <w:rFonts w:ascii="Arial" w:eastAsia="Times New Roman" w:hAnsi="Arial" w:cs="Arial"/>
                <w:b/>
                <w:bCs/>
                <w:color w:val="000000"/>
              </w:rPr>
              <w:t>Evidencia de campo</w:t>
            </w:r>
          </w:p>
        </w:tc>
        <w:tc>
          <w:tcPr>
            <w:tcW w:w="2835" w:type="dxa"/>
          </w:tcPr>
          <w:p w14:paraId="303BAD55" w14:textId="522E3EB1" w:rsidR="00B42D9D" w:rsidRPr="00B42D9D" w:rsidRDefault="00B42D9D">
            <w:pPr>
              <w:rPr>
                <w:rFonts w:ascii="Arial" w:eastAsia="Times New Roman" w:hAnsi="Arial" w:cs="Arial"/>
                <w:b/>
                <w:bCs/>
                <w:color w:val="000000"/>
              </w:rPr>
            </w:pPr>
            <w:r>
              <w:rPr>
                <w:rFonts w:ascii="Arial" w:eastAsia="Times New Roman" w:hAnsi="Arial" w:cs="Arial"/>
                <w:b/>
                <w:bCs/>
                <w:color w:val="000000"/>
              </w:rPr>
              <w:t xml:space="preserve">Oportunidades de acción </w:t>
            </w:r>
          </w:p>
        </w:tc>
      </w:tr>
      <w:tr w:rsidR="00B816F3" w14:paraId="2A7EEB3F" w14:textId="77777777" w:rsidTr="00621E6E">
        <w:trPr>
          <w:trHeight w:val="2753"/>
        </w:trPr>
        <w:tc>
          <w:tcPr>
            <w:tcW w:w="1276" w:type="dxa"/>
          </w:tcPr>
          <w:p w14:paraId="3E7A0C78" w14:textId="7BF5CC04" w:rsidR="00B42D9D" w:rsidRDefault="00B42D9D">
            <w:pPr>
              <w:rPr>
                <w:rFonts w:ascii="Arial" w:eastAsia="Times New Roman" w:hAnsi="Arial" w:cs="Arial"/>
                <w:color w:val="000000"/>
              </w:rPr>
            </w:pPr>
            <w:r>
              <w:rPr>
                <w:rFonts w:ascii="Arial" w:eastAsia="Times New Roman" w:hAnsi="Arial" w:cs="Arial"/>
                <w:color w:val="000000"/>
              </w:rPr>
              <w:t xml:space="preserve">             1</w:t>
            </w:r>
          </w:p>
        </w:tc>
        <w:tc>
          <w:tcPr>
            <w:tcW w:w="3544" w:type="dxa"/>
          </w:tcPr>
          <w:p w14:paraId="3B35BAC6" w14:textId="7902AF34" w:rsidR="00B42D9D" w:rsidRDefault="00B82BA9" w:rsidP="00B42DF3">
            <w:pPr>
              <w:rPr>
                <w:rFonts w:ascii="Arial" w:eastAsia="Times New Roman" w:hAnsi="Arial" w:cs="Arial"/>
                <w:color w:val="000000"/>
              </w:rPr>
            </w:pPr>
            <w:r>
              <w:rPr>
                <w:rFonts w:ascii="Arial" w:eastAsia="Times New Roman" w:hAnsi="Arial" w:cs="Arial"/>
                <w:color w:val="000000"/>
              </w:rPr>
              <w:t xml:space="preserve">La gente necesita ir a la </w:t>
            </w:r>
            <w:r w:rsidR="00497AE2">
              <w:rPr>
                <w:rFonts w:ascii="Arial" w:eastAsia="Times New Roman" w:hAnsi="Arial" w:cs="Arial"/>
                <w:color w:val="000000"/>
              </w:rPr>
              <w:t>peluquería</w:t>
            </w:r>
            <w:r>
              <w:rPr>
                <w:rFonts w:ascii="Arial" w:eastAsia="Times New Roman" w:hAnsi="Arial" w:cs="Arial"/>
                <w:color w:val="000000"/>
              </w:rPr>
              <w:t xml:space="preserve"> para salir satisfechos con su corte de cabello tal y como lo pidieron, quieren que el peluquero entienda exactamente como explica el corte y que lo deje tal y como lo imaginan</w:t>
            </w:r>
            <w:r w:rsidR="00B42DF3">
              <w:rPr>
                <w:rFonts w:ascii="Arial" w:eastAsia="Times New Roman" w:hAnsi="Arial" w:cs="Arial"/>
                <w:color w:val="000000"/>
              </w:rPr>
              <w:t>.</w:t>
            </w:r>
          </w:p>
          <w:p w14:paraId="4689BA10" w14:textId="77777777" w:rsidR="00B42D9D" w:rsidRDefault="00B42D9D">
            <w:pPr>
              <w:rPr>
                <w:rFonts w:ascii="Arial" w:eastAsia="Times New Roman" w:hAnsi="Arial" w:cs="Arial"/>
                <w:color w:val="000000"/>
              </w:rPr>
            </w:pPr>
          </w:p>
          <w:p w14:paraId="2339687A" w14:textId="77777777" w:rsidR="00B42D9D" w:rsidRDefault="00B42D9D">
            <w:pPr>
              <w:rPr>
                <w:rFonts w:ascii="Arial" w:eastAsia="Times New Roman" w:hAnsi="Arial" w:cs="Arial"/>
                <w:color w:val="000000"/>
              </w:rPr>
            </w:pPr>
          </w:p>
          <w:p w14:paraId="323B4741" w14:textId="77777777" w:rsidR="00B42D9D" w:rsidRDefault="00B42D9D">
            <w:pPr>
              <w:rPr>
                <w:rFonts w:ascii="Arial" w:eastAsia="Times New Roman" w:hAnsi="Arial" w:cs="Arial"/>
                <w:color w:val="000000"/>
              </w:rPr>
            </w:pPr>
          </w:p>
          <w:p w14:paraId="6B3D1A0E" w14:textId="6BA8FBED" w:rsidR="00B42D9D" w:rsidRDefault="00B42D9D">
            <w:pPr>
              <w:rPr>
                <w:rFonts w:ascii="Arial" w:eastAsia="Times New Roman" w:hAnsi="Arial" w:cs="Arial"/>
                <w:color w:val="000000"/>
              </w:rPr>
            </w:pPr>
          </w:p>
        </w:tc>
        <w:tc>
          <w:tcPr>
            <w:tcW w:w="3119" w:type="dxa"/>
          </w:tcPr>
          <w:p w14:paraId="221D6959" w14:textId="580C040E" w:rsidR="00B42D9D" w:rsidRDefault="00B816F3" w:rsidP="00B816F3">
            <w:pPr>
              <w:rPr>
                <w:rFonts w:ascii="Arial" w:eastAsia="Times New Roman" w:hAnsi="Arial" w:cs="Arial"/>
                <w:color w:val="000000"/>
              </w:rPr>
            </w:pPr>
            <w:r>
              <w:rPr>
                <w:rFonts w:ascii="Arial" w:eastAsia="Times New Roman" w:hAnsi="Arial" w:cs="Arial"/>
                <w:color w:val="000000"/>
              </w:rPr>
              <w:t>46% de los clientes se sienten satisfechos   cuando el corte queda exactamente como lo pidieron</w:t>
            </w:r>
            <w:r w:rsidR="00B42DF3">
              <w:rPr>
                <w:rFonts w:ascii="Arial" w:eastAsia="Times New Roman" w:hAnsi="Arial" w:cs="Arial"/>
                <w:color w:val="000000"/>
              </w:rPr>
              <w:t>.</w:t>
            </w:r>
          </w:p>
        </w:tc>
        <w:tc>
          <w:tcPr>
            <w:tcW w:w="2835" w:type="dxa"/>
          </w:tcPr>
          <w:p w14:paraId="5D5F424A" w14:textId="60047A08" w:rsidR="00B42D9D" w:rsidRDefault="00497AE2">
            <w:pPr>
              <w:rPr>
                <w:rFonts w:ascii="Arial" w:eastAsia="Times New Roman" w:hAnsi="Arial" w:cs="Arial"/>
                <w:color w:val="000000"/>
              </w:rPr>
            </w:pPr>
            <w:r>
              <w:rPr>
                <w:rFonts w:ascii="Arial" w:eastAsia="Times New Roman" w:hAnsi="Arial" w:cs="Arial"/>
                <w:color w:val="000000"/>
              </w:rPr>
              <w:t>Ofrecer una atención mas personalizada como confirmar el estilo de corte antes de iniciar el corte, mostrar referencias de corte, dar pequeños ajustes al final del corte</w:t>
            </w:r>
            <w:r w:rsidR="00621E6E">
              <w:rPr>
                <w:rFonts w:ascii="Arial" w:eastAsia="Times New Roman" w:hAnsi="Arial" w:cs="Arial"/>
                <w:color w:val="000000"/>
              </w:rPr>
              <w:t xml:space="preserve"> para que el cliente salga contento y recomiende el servicio</w:t>
            </w:r>
            <w:r w:rsidR="00B42DF3">
              <w:rPr>
                <w:rFonts w:ascii="Arial" w:eastAsia="Times New Roman" w:hAnsi="Arial" w:cs="Arial"/>
                <w:color w:val="000000"/>
              </w:rPr>
              <w:t>.</w:t>
            </w:r>
          </w:p>
        </w:tc>
      </w:tr>
      <w:tr w:rsidR="00B816F3" w14:paraId="66C4F29E" w14:textId="77777777" w:rsidTr="00B42DF3">
        <w:trPr>
          <w:trHeight w:val="3255"/>
        </w:trPr>
        <w:tc>
          <w:tcPr>
            <w:tcW w:w="1276" w:type="dxa"/>
          </w:tcPr>
          <w:p w14:paraId="6213ABF9" w14:textId="78E74AB7" w:rsidR="00B42D9D" w:rsidRDefault="00B42D9D">
            <w:pPr>
              <w:rPr>
                <w:rFonts w:ascii="Arial" w:eastAsia="Times New Roman" w:hAnsi="Arial" w:cs="Arial"/>
                <w:color w:val="000000"/>
              </w:rPr>
            </w:pPr>
            <w:r>
              <w:rPr>
                <w:rFonts w:ascii="Arial" w:eastAsia="Times New Roman" w:hAnsi="Arial" w:cs="Arial"/>
                <w:color w:val="000000"/>
              </w:rPr>
              <w:t xml:space="preserve">             2</w:t>
            </w:r>
          </w:p>
        </w:tc>
        <w:tc>
          <w:tcPr>
            <w:tcW w:w="3544" w:type="dxa"/>
          </w:tcPr>
          <w:p w14:paraId="6DAB034B" w14:textId="26CA62CB" w:rsidR="00B42D9D" w:rsidRDefault="00621E6E">
            <w:pPr>
              <w:rPr>
                <w:rFonts w:ascii="Arial" w:eastAsia="Times New Roman" w:hAnsi="Arial" w:cs="Arial"/>
                <w:color w:val="000000"/>
              </w:rPr>
            </w:pPr>
            <w:r>
              <w:rPr>
                <w:rFonts w:ascii="Arial" w:eastAsia="Times New Roman" w:hAnsi="Arial" w:cs="Arial"/>
                <w:color w:val="000000"/>
              </w:rPr>
              <w:t>La gente regresa a la peluquería por que conocen al peluquero y confían en él, por que entiende su estilo de corte y hace que la experiencia sea cómoda y cercana y que el trato se sienta personalizado</w:t>
            </w:r>
            <w:r w:rsidR="00B42DF3">
              <w:rPr>
                <w:rFonts w:ascii="Arial" w:eastAsia="Times New Roman" w:hAnsi="Arial" w:cs="Arial"/>
                <w:color w:val="000000"/>
              </w:rPr>
              <w:t>.</w:t>
            </w:r>
          </w:p>
          <w:p w14:paraId="235A29D7" w14:textId="77777777" w:rsidR="00B42D9D" w:rsidRDefault="00B42D9D">
            <w:pPr>
              <w:rPr>
                <w:rFonts w:ascii="Arial" w:eastAsia="Times New Roman" w:hAnsi="Arial" w:cs="Arial"/>
                <w:color w:val="000000"/>
              </w:rPr>
            </w:pPr>
          </w:p>
          <w:p w14:paraId="27B9525D" w14:textId="77777777" w:rsidR="00B42D9D" w:rsidRDefault="00B42D9D">
            <w:pPr>
              <w:rPr>
                <w:rFonts w:ascii="Arial" w:eastAsia="Times New Roman" w:hAnsi="Arial" w:cs="Arial"/>
                <w:color w:val="000000"/>
              </w:rPr>
            </w:pPr>
          </w:p>
        </w:tc>
        <w:tc>
          <w:tcPr>
            <w:tcW w:w="3119" w:type="dxa"/>
          </w:tcPr>
          <w:p w14:paraId="0B998AA3" w14:textId="0EAE0CDB" w:rsidR="00B42D9D" w:rsidRDefault="00983685" w:rsidP="00983685">
            <w:pPr>
              <w:spacing w:line="360" w:lineRule="auto"/>
              <w:rPr>
                <w:rFonts w:ascii="Arial" w:eastAsia="Times New Roman" w:hAnsi="Arial" w:cs="Arial"/>
                <w:color w:val="000000"/>
              </w:rPr>
            </w:pPr>
            <w:r>
              <w:rPr>
                <w:rFonts w:ascii="Arial" w:eastAsia="Times New Roman" w:hAnsi="Arial" w:cs="Arial"/>
                <w:color w:val="000000"/>
              </w:rPr>
              <w:t xml:space="preserve">38% regresa por que confía en el peluquero que ya conocían desde </w:t>
            </w:r>
            <w:r w:rsidR="00B42DF3">
              <w:rPr>
                <w:rFonts w:ascii="Arial" w:eastAsia="Times New Roman" w:hAnsi="Arial" w:cs="Arial"/>
                <w:color w:val="000000"/>
              </w:rPr>
              <w:t>antes.</w:t>
            </w:r>
          </w:p>
        </w:tc>
        <w:tc>
          <w:tcPr>
            <w:tcW w:w="2835" w:type="dxa"/>
          </w:tcPr>
          <w:p w14:paraId="1C684252" w14:textId="6FAC3847" w:rsidR="00B42D9D" w:rsidRDefault="00B42DF3">
            <w:pPr>
              <w:rPr>
                <w:rFonts w:ascii="Arial" w:eastAsia="Times New Roman" w:hAnsi="Arial" w:cs="Arial"/>
                <w:color w:val="000000"/>
              </w:rPr>
            </w:pPr>
            <w:r>
              <w:rPr>
                <w:rFonts w:ascii="Arial" w:eastAsia="Times New Roman" w:hAnsi="Arial" w:cs="Arial"/>
                <w:color w:val="000000"/>
              </w:rPr>
              <w:t>Fortalecer la relación con los clientes que el peluquero recuerde los estilos de corte nombre de los clientes y las preferencias de los clientes y que se fomente un trato cercano.</w:t>
            </w:r>
          </w:p>
        </w:tc>
      </w:tr>
      <w:tr w:rsidR="00B816F3" w14:paraId="72BE9AC1" w14:textId="77777777" w:rsidTr="00497AE2">
        <w:tc>
          <w:tcPr>
            <w:tcW w:w="1276" w:type="dxa"/>
          </w:tcPr>
          <w:p w14:paraId="2C9C8565" w14:textId="2E0B9A1E" w:rsidR="00B42D9D" w:rsidRDefault="00B42D9D" w:rsidP="00D5440A">
            <w:pPr>
              <w:jc w:val="both"/>
              <w:rPr>
                <w:rFonts w:ascii="Arial" w:eastAsia="Times New Roman" w:hAnsi="Arial" w:cs="Arial"/>
                <w:color w:val="000000"/>
              </w:rPr>
            </w:pPr>
            <w:r>
              <w:rPr>
                <w:rFonts w:ascii="Arial" w:eastAsia="Times New Roman" w:hAnsi="Arial" w:cs="Arial"/>
                <w:color w:val="000000"/>
              </w:rPr>
              <w:t xml:space="preserve">             3</w:t>
            </w:r>
          </w:p>
        </w:tc>
        <w:tc>
          <w:tcPr>
            <w:tcW w:w="354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523B8" w:rsidRPr="002523B8" w14:paraId="513DDA7A" w14:textId="77777777">
              <w:trPr>
                <w:divId w:val="418409937"/>
                <w:tblCellSpacing w:w="15" w:type="dxa"/>
              </w:trPr>
              <w:tc>
                <w:tcPr>
                  <w:tcW w:w="0" w:type="auto"/>
                  <w:vAlign w:val="center"/>
                  <w:hideMark/>
                </w:tcPr>
                <w:p w14:paraId="3F8AF74B" w14:textId="77777777" w:rsidR="002523B8" w:rsidRPr="002523B8" w:rsidRDefault="002523B8" w:rsidP="00D5440A">
                  <w:pPr>
                    <w:spacing w:after="0" w:line="240" w:lineRule="auto"/>
                    <w:jc w:val="both"/>
                    <w:rPr>
                      <w:rFonts w:ascii="Times New Roman" w:hAnsi="Times New Roman" w:cs="Times New Roman"/>
                      <w:kern w:val="0"/>
                      <w:sz w:val="20"/>
                      <w:szCs w:val="20"/>
                      <w14:ligatures w14:val="none"/>
                    </w:rPr>
                  </w:pPr>
                </w:p>
              </w:tc>
            </w:tr>
          </w:tbl>
          <w:p w14:paraId="4CF3592E" w14:textId="77777777" w:rsidR="002523B8" w:rsidRPr="002523B8" w:rsidRDefault="002523B8" w:rsidP="00D5440A">
            <w:pPr>
              <w:jc w:val="both"/>
              <w:divId w:val="418409937"/>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28"/>
            </w:tblGrid>
            <w:tr w:rsidR="002523B8" w:rsidRPr="002523B8" w14:paraId="5A089CBD" w14:textId="77777777">
              <w:trPr>
                <w:divId w:val="418409937"/>
                <w:tblCellSpacing w:w="15" w:type="dxa"/>
              </w:trPr>
              <w:tc>
                <w:tcPr>
                  <w:tcW w:w="0" w:type="auto"/>
                  <w:vAlign w:val="center"/>
                  <w:hideMark/>
                </w:tcPr>
                <w:p w14:paraId="2EB111E7" w14:textId="77777777" w:rsidR="002523B8" w:rsidRPr="002523B8" w:rsidRDefault="002523B8" w:rsidP="00D5440A">
                  <w:pPr>
                    <w:spacing w:after="0" w:line="240" w:lineRule="auto"/>
                    <w:jc w:val="both"/>
                    <w:rPr>
                      <w:rFonts w:ascii="Arial" w:eastAsia="Times New Roman" w:hAnsi="Arial" w:cs="Arial"/>
                      <w:color w:val="000000"/>
                      <w:kern w:val="0"/>
                      <w14:ligatures w14:val="none"/>
                    </w:rPr>
                  </w:pPr>
                  <w:r w:rsidRPr="002523B8">
                    <w:rPr>
                      <w:rFonts w:ascii="Arial" w:eastAsia="Times New Roman" w:hAnsi="Arial" w:cs="Arial"/>
                      <w:color w:val="000000"/>
                      <w:kern w:val="0"/>
                      <w14:ligatures w14:val="none"/>
                    </w:rPr>
                    <w:t>A los clientes les incomoda cuando la espera es larga, sienten que falta más organización para los turnos.</w:t>
                  </w:r>
                </w:p>
              </w:tc>
            </w:tr>
          </w:tbl>
          <w:p w14:paraId="49C24C6D" w14:textId="36093634" w:rsidR="00B42D9D" w:rsidRDefault="00B42D9D" w:rsidP="00D5440A">
            <w:pPr>
              <w:jc w:val="both"/>
              <w:rPr>
                <w:rFonts w:ascii="Arial" w:eastAsia="Times New Roman" w:hAnsi="Arial" w:cs="Arial"/>
                <w:color w:val="000000"/>
              </w:rPr>
            </w:pPr>
          </w:p>
          <w:p w14:paraId="5C0D3A52" w14:textId="77777777" w:rsidR="00B42D9D" w:rsidRDefault="00B42D9D" w:rsidP="00D5440A">
            <w:pPr>
              <w:jc w:val="both"/>
              <w:rPr>
                <w:rFonts w:ascii="Arial" w:eastAsia="Times New Roman" w:hAnsi="Arial" w:cs="Arial"/>
                <w:color w:val="000000"/>
              </w:rPr>
            </w:pPr>
          </w:p>
          <w:p w14:paraId="7FDDE573" w14:textId="77777777" w:rsidR="00B42D9D" w:rsidRDefault="00B42D9D" w:rsidP="00D5440A">
            <w:pPr>
              <w:jc w:val="both"/>
              <w:rPr>
                <w:rFonts w:ascii="Arial" w:eastAsia="Times New Roman" w:hAnsi="Arial" w:cs="Arial"/>
                <w:color w:val="000000"/>
              </w:rPr>
            </w:pPr>
          </w:p>
          <w:p w14:paraId="01EF5C3F" w14:textId="77777777" w:rsidR="00B42D9D" w:rsidRDefault="00B42D9D" w:rsidP="00D5440A">
            <w:pPr>
              <w:jc w:val="both"/>
              <w:rPr>
                <w:rFonts w:ascii="Arial" w:eastAsia="Times New Roman" w:hAnsi="Arial" w:cs="Arial"/>
                <w:color w:val="000000"/>
              </w:rPr>
            </w:pPr>
          </w:p>
          <w:p w14:paraId="0BB6400C" w14:textId="77777777" w:rsidR="00B42D9D" w:rsidRDefault="00B42D9D" w:rsidP="00D5440A">
            <w:pPr>
              <w:jc w:val="both"/>
              <w:rPr>
                <w:rFonts w:ascii="Arial" w:eastAsia="Times New Roman" w:hAnsi="Arial" w:cs="Arial"/>
                <w:color w:val="000000"/>
              </w:rPr>
            </w:pPr>
          </w:p>
        </w:tc>
        <w:tc>
          <w:tcPr>
            <w:tcW w:w="3119" w:type="dxa"/>
          </w:tcPr>
          <w:p w14:paraId="69C3C35B" w14:textId="7FB20471" w:rsidR="00B42D9D" w:rsidRPr="00BE049C" w:rsidRDefault="00783BA5" w:rsidP="00D5440A">
            <w:pPr>
              <w:jc w:val="both"/>
              <w:rPr>
                <w:rFonts w:ascii="Arial" w:eastAsia="Times New Roman" w:hAnsi="Arial" w:cs="Arial"/>
                <w:color w:val="000000"/>
              </w:rPr>
            </w:pPr>
            <w:r w:rsidRPr="00BE049C">
              <w:rPr>
                <w:rFonts w:ascii="Arial" w:eastAsia="Times New Roman" w:hAnsi="Arial" w:cs="Arial"/>
                <w:color w:val="000000"/>
              </w:rPr>
              <w:t xml:space="preserve"> </w:t>
            </w:r>
            <w:r w:rsidR="00486561" w:rsidRPr="00BE049C">
              <w:rPr>
                <w:rFonts w:ascii="Arial" w:eastAsia="Times New Roman" w:hAnsi="Arial" w:cs="Arial"/>
                <w:color w:val="000000"/>
              </w:rPr>
              <w:t>23% considera importante “no esperar demasiado” y algunos mencionaron directamente que “la espera a veces es larga”.</w:t>
            </w:r>
          </w:p>
        </w:tc>
        <w:tc>
          <w:tcPr>
            <w:tcW w:w="2835" w:type="dxa"/>
          </w:tcPr>
          <w:p w14:paraId="162A6057" w14:textId="769A3120" w:rsidR="00B42D9D" w:rsidRPr="003A6857" w:rsidRDefault="003A6857" w:rsidP="00D5440A">
            <w:pPr>
              <w:jc w:val="both"/>
              <w:rPr>
                <w:rFonts w:ascii="Arial" w:eastAsia="Times New Roman" w:hAnsi="Arial" w:cs="Arial"/>
                <w:color w:val="000000"/>
              </w:rPr>
            </w:pPr>
            <w:r w:rsidRPr="003A6857">
              <w:rPr>
                <w:rFonts w:ascii="Arial" w:eastAsia="Times New Roman" w:hAnsi="Arial" w:cs="Arial"/>
                <w:color w:val="000000"/>
              </w:rPr>
              <w:t>Ofrecer citas por WhatsApp, organizar mejor los horarios y mejorar la sala de espera con más sillas.</w:t>
            </w:r>
          </w:p>
        </w:tc>
      </w:tr>
      <w:tr w:rsidR="00B816F3" w14:paraId="6B5F038C" w14:textId="77777777" w:rsidTr="00497AE2">
        <w:tc>
          <w:tcPr>
            <w:tcW w:w="1276" w:type="dxa"/>
          </w:tcPr>
          <w:p w14:paraId="1543E450" w14:textId="46F4D518" w:rsidR="00B42D9D" w:rsidRDefault="00B42D9D" w:rsidP="00D5440A">
            <w:pPr>
              <w:jc w:val="both"/>
              <w:rPr>
                <w:rFonts w:ascii="Arial" w:eastAsia="Times New Roman" w:hAnsi="Arial" w:cs="Arial"/>
                <w:color w:val="000000"/>
              </w:rPr>
            </w:pPr>
            <w:r>
              <w:rPr>
                <w:rFonts w:ascii="Arial" w:eastAsia="Times New Roman" w:hAnsi="Arial" w:cs="Arial"/>
                <w:color w:val="000000"/>
              </w:rPr>
              <w:t xml:space="preserve">             4</w:t>
            </w:r>
          </w:p>
        </w:tc>
        <w:tc>
          <w:tcPr>
            <w:tcW w:w="3544" w:type="dxa"/>
          </w:tcPr>
          <w:p w14:paraId="19706773" w14:textId="77777777" w:rsidR="00B42D9D" w:rsidRPr="00424C84" w:rsidRDefault="00B42D9D" w:rsidP="00D5440A">
            <w:pPr>
              <w:jc w:val="both"/>
              <w:rPr>
                <w:rFonts w:ascii="Arial" w:eastAsia="Times New Roman" w:hAnsi="Arial" w:cs="Arial"/>
                <w:color w:val="000000"/>
              </w:rPr>
            </w:pPr>
          </w:p>
          <w:p w14:paraId="33DEEB3F" w14:textId="1C7E9094" w:rsidR="00B42D9D" w:rsidRPr="00424C84" w:rsidRDefault="00424C84" w:rsidP="00D5440A">
            <w:pPr>
              <w:jc w:val="both"/>
              <w:rPr>
                <w:rFonts w:ascii="Arial" w:eastAsia="Times New Roman" w:hAnsi="Arial" w:cs="Arial"/>
                <w:color w:val="000000"/>
              </w:rPr>
            </w:pPr>
            <w:r w:rsidRPr="00424C84">
              <w:rPr>
                <w:rFonts w:ascii="Arial" w:eastAsia="Times New Roman" w:hAnsi="Arial" w:cs="Arial"/>
                <w:color w:val="000000"/>
              </w:rPr>
              <w:t xml:space="preserve">Algunos clientes comparan con otras barberías más modernas y sienten que </w:t>
            </w:r>
            <w:r w:rsidR="00E25C13">
              <w:rPr>
                <w:rFonts w:ascii="Arial" w:eastAsia="Times New Roman" w:hAnsi="Arial" w:cs="Arial"/>
                <w:color w:val="000000"/>
              </w:rPr>
              <w:t>faltan</w:t>
            </w:r>
            <w:r w:rsidRPr="00424C84">
              <w:rPr>
                <w:rFonts w:ascii="Arial" w:eastAsia="Times New Roman" w:hAnsi="Arial" w:cs="Arial"/>
                <w:color w:val="000000"/>
              </w:rPr>
              <w:t xml:space="preserve"> detalles extra como música, decoración o bebidas.</w:t>
            </w:r>
          </w:p>
          <w:p w14:paraId="5F81A741" w14:textId="77777777" w:rsidR="00B42D9D" w:rsidRPr="00424C84" w:rsidRDefault="00B42D9D" w:rsidP="00D5440A">
            <w:pPr>
              <w:jc w:val="both"/>
              <w:rPr>
                <w:rFonts w:ascii="Arial" w:eastAsia="Times New Roman" w:hAnsi="Arial" w:cs="Arial"/>
                <w:color w:val="000000"/>
              </w:rPr>
            </w:pPr>
          </w:p>
          <w:p w14:paraId="1EDC1F63" w14:textId="77777777" w:rsidR="00B42D9D" w:rsidRPr="00424C84" w:rsidRDefault="00B42D9D" w:rsidP="00D5440A">
            <w:pPr>
              <w:jc w:val="both"/>
              <w:rPr>
                <w:rFonts w:ascii="Arial" w:eastAsia="Times New Roman" w:hAnsi="Arial" w:cs="Arial"/>
                <w:color w:val="000000"/>
              </w:rPr>
            </w:pPr>
          </w:p>
          <w:p w14:paraId="6B9BA0A8" w14:textId="77777777" w:rsidR="00B42D9D" w:rsidRPr="00424C84" w:rsidRDefault="00B42D9D" w:rsidP="00D5440A">
            <w:pPr>
              <w:jc w:val="both"/>
              <w:rPr>
                <w:rFonts w:ascii="Arial" w:eastAsia="Times New Roman" w:hAnsi="Arial" w:cs="Arial"/>
                <w:color w:val="000000"/>
              </w:rPr>
            </w:pPr>
          </w:p>
          <w:p w14:paraId="689A90D3" w14:textId="77777777" w:rsidR="00B42D9D" w:rsidRPr="00424C84" w:rsidRDefault="00B42D9D" w:rsidP="00D5440A">
            <w:pPr>
              <w:jc w:val="both"/>
              <w:rPr>
                <w:rFonts w:ascii="Arial" w:eastAsia="Times New Roman" w:hAnsi="Arial" w:cs="Arial"/>
                <w:color w:val="000000"/>
              </w:rPr>
            </w:pPr>
          </w:p>
        </w:tc>
        <w:tc>
          <w:tcPr>
            <w:tcW w:w="3119" w:type="dxa"/>
          </w:tcPr>
          <w:p w14:paraId="0CB2DE99" w14:textId="1C22F583" w:rsidR="00B42D9D" w:rsidRPr="00A41FCD" w:rsidRDefault="00612AFD" w:rsidP="00A41FCD">
            <w:pPr>
              <w:jc w:val="both"/>
              <w:rPr>
                <w:rFonts w:ascii="Arial" w:eastAsia="Times New Roman" w:hAnsi="Arial" w:cs="Arial"/>
                <w:color w:val="000000"/>
              </w:rPr>
            </w:pPr>
            <w:r w:rsidRPr="00A41FCD">
              <w:rPr>
                <w:rFonts w:ascii="Arial" w:eastAsia="Times New Roman" w:hAnsi="Arial" w:cs="Arial"/>
                <w:color w:val="000000"/>
              </w:rPr>
              <w:t>Comentarios: “decoración más moderna”, “servicio de bebidas”, “música ambiente más actual”.</w:t>
            </w:r>
          </w:p>
        </w:tc>
        <w:tc>
          <w:tcPr>
            <w:tcW w:w="2835" w:type="dxa"/>
          </w:tcPr>
          <w:p w14:paraId="4512554B" w14:textId="41453346" w:rsidR="00B42D9D" w:rsidRPr="009B641F" w:rsidRDefault="009B641F" w:rsidP="009B641F">
            <w:pPr>
              <w:jc w:val="both"/>
              <w:rPr>
                <w:rFonts w:ascii="Arial" w:eastAsia="Times New Roman" w:hAnsi="Arial" w:cs="Arial"/>
                <w:color w:val="000000"/>
              </w:rPr>
            </w:pPr>
            <w:r w:rsidRPr="009B641F">
              <w:rPr>
                <w:rFonts w:ascii="Arial" w:eastAsia="Times New Roman" w:hAnsi="Arial" w:cs="Arial"/>
                <w:color w:val="000000"/>
              </w:rPr>
              <w:t>Mejorar la ambientación con música actual y detalles simples como agua o café para clientes.</w:t>
            </w:r>
          </w:p>
        </w:tc>
      </w:tr>
    </w:tbl>
    <w:p w14:paraId="0F103AC3" w14:textId="7071B326" w:rsidR="0068000B" w:rsidRDefault="0068000B">
      <w:pPr>
        <w:rPr>
          <w:rFonts w:ascii="Arial" w:hAnsi="Arial" w:cs="Arial"/>
        </w:rPr>
      </w:pPr>
    </w:p>
    <w:p w14:paraId="7F41A6D7" w14:textId="77777777" w:rsidR="00662C72" w:rsidRDefault="00662C72">
      <w:pPr>
        <w:rPr>
          <w:rFonts w:ascii="Arial" w:hAnsi="Arial" w:cs="Arial"/>
        </w:rPr>
      </w:pPr>
    </w:p>
    <w:p w14:paraId="6EC9A108" w14:textId="77777777" w:rsidR="00662C72" w:rsidRDefault="00662C72">
      <w:pPr>
        <w:rPr>
          <w:rFonts w:ascii="Arial" w:hAnsi="Arial" w:cs="Arial"/>
        </w:rPr>
      </w:pPr>
    </w:p>
    <w:p w14:paraId="7DBC44BF" w14:textId="77777777" w:rsidR="00662C72" w:rsidRDefault="00662C72">
      <w:pPr>
        <w:rPr>
          <w:rFonts w:ascii="Arial" w:hAnsi="Arial" w:cs="Arial"/>
        </w:rPr>
      </w:pPr>
    </w:p>
    <w:p w14:paraId="190443A3" w14:textId="77777777" w:rsidR="00662C72" w:rsidRDefault="00662C72">
      <w:pPr>
        <w:rPr>
          <w:rFonts w:ascii="Arial" w:hAnsi="Arial" w:cs="Arial"/>
        </w:rPr>
      </w:pPr>
    </w:p>
    <w:p w14:paraId="44C889B8" w14:textId="77777777" w:rsidR="00662C72" w:rsidRDefault="00662C72">
      <w:pPr>
        <w:rPr>
          <w:rFonts w:ascii="Arial" w:hAnsi="Arial" w:cs="Arial"/>
        </w:rPr>
      </w:pPr>
    </w:p>
    <w:p w14:paraId="3CDBCABD" w14:textId="77777777" w:rsidR="00662C72" w:rsidRDefault="00662C72">
      <w:pPr>
        <w:rPr>
          <w:rFonts w:ascii="Arial" w:hAnsi="Arial" w:cs="Arial"/>
        </w:rPr>
      </w:pPr>
    </w:p>
    <w:p w14:paraId="5A531F05" w14:textId="77777777" w:rsidR="00662C72" w:rsidRDefault="00662C72">
      <w:pPr>
        <w:rPr>
          <w:rFonts w:ascii="Arial" w:hAnsi="Arial" w:cs="Arial"/>
        </w:rPr>
      </w:pPr>
    </w:p>
    <w:p w14:paraId="62511865" w14:textId="77777777" w:rsidR="00662C72" w:rsidRDefault="00662C72">
      <w:pPr>
        <w:rPr>
          <w:rFonts w:ascii="Arial" w:hAnsi="Arial" w:cs="Arial"/>
        </w:rPr>
      </w:pPr>
    </w:p>
    <w:p w14:paraId="153FA9C3" w14:textId="77777777" w:rsidR="00662C72" w:rsidRDefault="00662C72">
      <w:pPr>
        <w:rPr>
          <w:rFonts w:ascii="Arial" w:hAnsi="Arial" w:cs="Arial"/>
        </w:rPr>
      </w:pPr>
    </w:p>
    <w:p w14:paraId="77AC4723" w14:textId="77777777" w:rsidR="00662C72" w:rsidRDefault="00662C72">
      <w:pPr>
        <w:rPr>
          <w:rFonts w:ascii="Arial" w:hAnsi="Arial" w:cs="Arial"/>
        </w:rPr>
      </w:pPr>
    </w:p>
    <w:p w14:paraId="46B8E26D" w14:textId="77777777" w:rsidR="00662C72" w:rsidRDefault="00662C72">
      <w:pPr>
        <w:rPr>
          <w:rFonts w:ascii="Arial" w:hAnsi="Arial" w:cs="Arial"/>
        </w:rPr>
      </w:pPr>
    </w:p>
    <w:p w14:paraId="6B455B6C" w14:textId="77777777" w:rsidR="00662C72" w:rsidRDefault="00662C72">
      <w:pPr>
        <w:rPr>
          <w:rFonts w:ascii="Arial" w:hAnsi="Arial" w:cs="Arial"/>
        </w:rPr>
      </w:pPr>
    </w:p>
    <w:p w14:paraId="680AD139" w14:textId="77777777" w:rsidR="00662C72" w:rsidRDefault="00662C72">
      <w:pPr>
        <w:rPr>
          <w:rFonts w:ascii="Arial" w:hAnsi="Arial" w:cs="Arial"/>
        </w:rPr>
      </w:pPr>
    </w:p>
    <w:p w14:paraId="405856AC" w14:textId="77777777" w:rsidR="00662C72" w:rsidRDefault="00662C72">
      <w:pPr>
        <w:rPr>
          <w:rFonts w:ascii="Arial" w:hAnsi="Arial" w:cs="Arial"/>
        </w:rPr>
      </w:pPr>
    </w:p>
    <w:p w14:paraId="7B7D1841" w14:textId="77777777" w:rsidR="00876245" w:rsidRDefault="00876245">
      <w:pPr>
        <w:rPr>
          <w:rFonts w:ascii="Arial" w:hAnsi="Arial" w:cs="Arial"/>
        </w:rPr>
      </w:pPr>
    </w:p>
    <w:p w14:paraId="08251EDB" w14:textId="3CD3FBE8" w:rsidR="00876245" w:rsidRPr="005451CB" w:rsidRDefault="00876245">
      <w:pPr>
        <w:rPr>
          <w:rFonts w:ascii="Arial" w:hAnsi="Arial" w:cs="Arial"/>
          <w:b/>
          <w:bCs/>
        </w:rPr>
      </w:pPr>
      <w:r w:rsidRPr="005451CB">
        <w:rPr>
          <w:rFonts w:ascii="Arial" w:hAnsi="Arial" w:cs="Arial"/>
          <w:b/>
          <w:bCs/>
        </w:rPr>
        <w:t xml:space="preserve">Conclusión </w:t>
      </w:r>
    </w:p>
    <w:p w14:paraId="5E398613" w14:textId="77777777" w:rsidR="00876245" w:rsidRDefault="00876245" w:rsidP="00262DE2">
      <w:pPr>
        <w:spacing w:line="360" w:lineRule="auto"/>
        <w:rPr>
          <w:rFonts w:ascii="Arial" w:hAnsi="Arial" w:cs="Arial"/>
        </w:rPr>
      </w:pPr>
      <w:r>
        <w:rPr>
          <w:rFonts w:ascii="Arial" w:hAnsi="Arial" w:cs="Arial"/>
        </w:rPr>
        <w:t>En conclusión, el trabajo logró transformar la información recolectada en un conjunto de aprendizajes accionables y estratégicos. La combinación entre insights priorizados y la matriz de riesgo ofrece un marco integral para la toma de decisiones, ya que no solo señala las oportunidades de mejora, sino también los retos que deben considerarse para garantizar un desarrollo sostenible y efectivo.</w:t>
      </w:r>
    </w:p>
    <w:p w14:paraId="5FD96888" w14:textId="77777777" w:rsidR="00876245" w:rsidRPr="0068000B" w:rsidRDefault="00876245" w:rsidP="00262DE2">
      <w:pPr>
        <w:spacing w:line="360" w:lineRule="auto"/>
        <w:rPr>
          <w:rFonts w:ascii="Arial" w:hAnsi="Arial" w:cs="Arial"/>
        </w:rPr>
      </w:pPr>
      <w:r>
        <w:rPr>
          <w:rFonts w:ascii="Arial" w:hAnsi="Arial" w:cs="Arial"/>
        </w:rPr>
        <w:t>A la par de este análisis, la matriz de riesgo complementó el trabajo al identificar los posibles obstáculos y amenazas que podrían limitar la implementación de estos insights. Este ejercicio permitió anticipar escenarios adversos, evaluar su nivel de impacto y diseñar estrategias preventivas, lo cual refuerza la viabilidad de las recomendaciones obtenidas.</w:t>
      </w:r>
    </w:p>
    <w:p w14:paraId="14E177C8" w14:textId="77777777" w:rsidR="00876245" w:rsidRDefault="00876245">
      <w:pPr>
        <w:rPr>
          <w:rFonts w:ascii="Arial" w:hAnsi="Arial" w:cs="Arial"/>
        </w:rPr>
      </w:pPr>
    </w:p>
    <w:p w14:paraId="1793432C" w14:textId="06C7EA2C" w:rsidR="00662C72" w:rsidRDefault="00C54EE1">
      <w:pPr>
        <w:rPr>
          <w:rFonts w:ascii="Arial" w:hAnsi="Arial" w:cs="Arial"/>
        </w:rPr>
      </w:pPr>
      <w:r>
        <w:rPr>
          <w:rFonts w:ascii="Arial" w:hAnsi="Arial" w:cs="Arial"/>
          <w:noProof/>
        </w:rPr>
        <w:drawing>
          <wp:inline distT="0" distB="0" distL="0" distR="0" wp14:anchorId="3E6F5D0C" wp14:editId="3DCC02C9">
            <wp:extent cx="5612130" cy="4208780"/>
            <wp:effectExtent l="0" t="0" r="7620" b="1270"/>
            <wp:docPr id="1831066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6693" name="Imagen 183106693"/>
                    <pic:cNvPicPr/>
                  </pic:nvPicPr>
                  <pic:blipFill>
                    <a:blip r:embed="rId9">
                      <a:extLst>
                        <a:ext uri="{28A0092B-C50C-407E-A947-70E740481C1C}">
                          <a14:useLocalDpi xmlns:a14="http://schemas.microsoft.com/office/drawing/2010/main" val="0"/>
                        </a:ext>
                      </a:extLst>
                    </a:blip>
                    <a:stretch>
                      <a:fillRect/>
                    </a:stretch>
                  </pic:blipFill>
                  <pic:spPr>
                    <a:xfrm>
                      <a:off x="0" y="0"/>
                      <a:ext cx="5612130" cy="4208780"/>
                    </a:xfrm>
                    <a:prstGeom prst="rect">
                      <a:avLst/>
                    </a:prstGeom>
                  </pic:spPr>
                </pic:pic>
              </a:graphicData>
            </a:graphic>
          </wp:inline>
        </w:drawing>
      </w:r>
    </w:p>
    <w:p w14:paraId="7ACB98E5" w14:textId="77777777" w:rsidR="00C54EE1" w:rsidRDefault="00C54EE1">
      <w:pPr>
        <w:rPr>
          <w:rFonts w:ascii="Arial" w:hAnsi="Arial" w:cs="Arial"/>
        </w:rPr>
      </w:pPr>
    </w:p>
    <w:sectPr w:rsidR="00C54EE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64C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5469B"/>
    <w:multiLevelType w:val="hybridMultilevel"/>
    <w:tmpl w:val="646AA7C4"/>
    <w:lvl w:ilvl="0" w:tplc="B492DBE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3054748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B5B"/>
    <w:rsid w:val="000F3311"/>
    <w:rsid w:val="000F70D2"/>
    <w:rsid w:val="001D1058"/>
    <w:rsid w:val="002116AF"/>
    <w:rsid w:val="002523B8"/>
    <w:rsid w:val="00262DE2"/>
    <w:rsid w:val="002709C9"/>
    <w:rsid w:val="002873B7"/>
    <w:rsid w:val="003A6857"/>
    <w:rsid w:val="003B13D9"/>
    <w:rsid w:val="00403584"/>
    <w:rsid w:val="00424C84"/>
    <w:rsid w:val="00486561"/>
    <w:rsid w:val="00497AE2"/>
    <w:rsid w:val="004F6EB2"/>
    <w:rsid w:val="00503848"/>
    <w:rsid w:val="005451CB"/>
    <w:rsid w:val="00584F8F"/>
    <w:rsid w:val="00607010"/>
    <w:rsid w:val="00612AFD"/>
    <w:rsid w:val="00621E6E"/>
    <w:rsid w:val="00662C72"/>
    <w:rsid w:val="0068000B"/>
    <w:rsid w:val="006E3C11"/>
    <w:rsid w:val="00783BA5"/>
    <w:rsid w:val="007C722A"/>
    <w:rsid w:val="00876245"/>
    <w:rsid w:val="008A0DEC"/>
    <w:rsid w:val="009264A2"/>
    <w:rsid w:val="00983685"/>
    <w:rsid w:val="009B641F"/>
    <w:rsid w:val="00A154D2"/>
    <w:rsid w:val="00A41FCD"/>
    <w:rsid w:val="00A42B5B"/>
    <w:rsid w:val="00A61076"/>
    <w:rsid w:val="00AE3CAC"/>
    <w:rsid w:val="00B42D9D"/>
    <w:rsid w:val="00B42DF3"/>
    <w:rsid w:val="00B816F3"/>
    <w:rsid w:val="00B82BA9"/>
    <w:rsid w:val="00B871C0"/>
    <w:rsid w:val="00BE049C"/>
    <w:rsid w:val="00C54EE1"/>
    <w:rsid w:val="00D16CC7"/>
    <w:rsid w:val="00D5440A"/>
    <w:rsid w:val="00E03205"/>
    <w:rsid w:val="00E24294"/>
    <w:rsid w:val="00E25C13"/>
    <w:rsid w:val="00EA02CE"/>
    <w:rsid w:val="00EA4519"/>
    <w:rsid w:val="00F645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E50EE"/>
  <w15:chartTrackingRefBased/>
  <w15:docId w15:val="{1FFE5B64-2DF9-C14C-94BA-4F637C021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42B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42B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42B5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42B5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42B5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42B5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42B5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42B5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42B5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42B5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42B5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42B5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42B5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42B5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42B5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42B5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42B5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42B5B"/>
    <w:rPr>
      <w:rFonts w:eastAsiaTheme="majorEastAsia" w:cstheme="majorBidi"/>
      <w:color w:val="272727" w:themeColor="text1" w:themeTint="D8"/>
    </w:rPr>
  </w:style>
  <w:style w:type="paragraph" w:styleId="Ttulo">
    <w:name w:val="Title"/>
    <w:basedOn w:val="Normal"/>
    <w:next w:val="Normal"/>
    <w:link w:val="TtuloCar"/>
    <w:uiPriority w:val="10"/>
    <w:qFormat/>
    <w:rsid w:val="00A42B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42B5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42B5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42B5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42B5B"/>
    <w:pPr>
      <w:spacing w:before="160"/>
      <w:jc w:val="center"/>
    </w:pPr>
    <w:rPr>
      <w:i/>
      <w:iCs/>
      <w:color w:val="404040" w:themeColor="text1" w:themeTint="BF"/>
    </w:rPr>
  </w:style>
  <w:style w:type="character" w:customStyle="1" w:styleId="CitaCar">
    <w:name w:val="Cita Car"/>
    <w:basedOn w:val="Fuentedeprrafopredeter"/>
    <w:link w:val="Cita"/>
    <w:uiPriority w:val="29"/>
    <w:rsid w:val="00A42B5B"/>
    <w:rPr>
      <w:i/>
      <w:iCs/>
      <w:color w:val="404040" w:themeColor="text1" w:themeTint="BF"/>
    </w:rPr>
  </w:style>
  <w:style w:type="paragraph" w:styleId="Prrafodelista">
    <w:name w:val="List Paragraph"/>
    <w:basedOn w:val="Normal"/>
    <w:uiPriority w:val="34"/>
    <w:qFormat/>
    <w:rsid w:val="00A42B5B"/>
    <w:pPr>
      <w:ind w:left="720"/>
      <w:contextualSpacing/>
    </w:pPr>
  </w:style>
  <w:style w:type="character" w:styleId="nfasisintenso">
    <w:name w:val="Intense Emphasis"/>
    <w:basedOn w:val="Fuentedeprrafopredeter"/>
    <w:uiPriority w:val="21"/>
    <w:qFormat/>
    <w:rsid w:val="00A42B5B"/>
    <w:rPr>
      <w:i/>
      <w:iCs/>
      <w:color w:val="0F4761" w:themeColor="accent1" w:themeShade="BF"/>
    </w:rPr>
  </w:style>
  <w:style w:type="paragraph" w:styleId="Citadestacada">
    <w:name w:val="Intense Quote"/>
    <w:basedOn w:val="Normal"/>
    <w:next w:val="Normal"/>
    <w:link w:val="CitadestacadaCar"/>
    <w:uiPriority w:val="30"/>
    <w:qFormat/>
    <w:rsid w:val="00A42B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42B5B"/>
    <w:rPr>
      <w:i/>
      <w:iCs/>
      <w:color w:val="0F4761" w:themeColor="accent1" w:themeShade="BF"/>
    </w:rPr>
  </w:style>
  <w:style w:type="character" w:styleId="Referenciaintensa">
    <w:name w:val="Intense Reference"/>
    <w:basedOn w:val="Fuentedeprrafopredeter"/>
    <w:uiPriority w:val="32"/>
    <w:qFormat/>
    <w:rsid w:val="00A42B5B"/>
    <w:rPr>
      <w:b/>
      <w:bCs/>
      <w:smallCaps/>
      <w:color w:val="0F4761" w:themeColor="accent1" w:themeShade="BF"/>
      <w:spacing w:val="5"/>
    </w:rPr>
  </w:style>
  <w:style w:type="character" w:customStyle="1" w:styleId="apple-converted-space">
    <w:name w:val="apple-converted-space"/>
    <w:basedOn w:val="Fuentedeprrafopredeter"/>
    <w:rsid w:val="002873B7"/>
  </w:style>
  <w:style w:type="character" w:styleId="Textoennegrita">
    <w:name w:val="Strong"/>
    <w:basedOn w:val="Fuentedeprrafopredeter"/>
    <w:uiPriority w:val="22"/>
    <w:qFormat/>
    <w:rsid w:val="002873B7"/>
    <w:rPr>
      <w:b/>
      <w:bCs/>
    </w:rPr>
  </w:style>
  <w:style w:type="table" w:styleId="Tablaconcuadrcula">
    <w:name w:val="Table Grid"/>
    <w:basedOn w:val="Tablanormal"/>
    <w:uiPriority w:val="39"/>
    <w:rsid w:val="00B42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40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customXml" Target="../customXml/item3.xml" /><Relationship Id="rId7" Type="http://schemas.openxmlformats.org/officeDocument/2006/relationships/webSettings" Target="webSetting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theme" Target="theme/theme1.xml" /><Relationship Id="rId5" Type="http://schemas.openxmlformats.org/officeDocument/2006/relationships/styles" Target="styles.xml" /><Relationship Id="rId10" Type="http://schemas.openxmlformats.org/officeDocument/2006/relationships/fontTable" Target="fontTable.xml" /><Relationship Id="rId4" Type="http://schemas.openxmlformats.org/officeDocument/2006/relationships/numbering" Target="numbering.xml" /><Relationship Id="rId9"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E220D2420CDAF4F83E8C22492A641F1" ma:contentTypeVersion="11" ma:contentTypeDescription="Crear nuevo documento." ma:contentTypeScope="" ma:versionID="d7ddcb1866d4191fea6c367347054b0e">
  <xsd:schema xmlns:xsd="http://www.w3.org/2001/XMLSchema" xmlns:xs="http://www.w3.org/2001/XMLSchema" xmlns:p="http://schemas.microsoft.com/office/2006/metadata/properties" xmlns:ns2="f32597b9-246a-4ce6-ab50-465bfd536a4e" xmlns:ns3="c63b2029-b835-4333-adf8-32107b2908c5" targetNamespace="http://schemas.microsoft.com/office/2006/metadata/properties" ma:root="true" ma:fieldsID="8b79bfe52eb7f4081b1d7900193eb644" ns2:_="" ns3:_="">
    <xsd:import namespace="f32597b9-246a-4ce6-ab50-465bfd536a4e"/>
    <xsd:import namespace="c63b2029-b835-4333-adf8-32107b2908c5"/>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597b9-246a-4ce6-ab50-465bfd536a4e"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5c380107-cfc6-4603-812f-b1c621fe0c3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3b2029-b835-4333-adf8-32107b2908c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b22f641-e86c-4751-9af2-ea6713a715e1}" ma:internalName="TaxCatchAll" ma:showField="CatchAllData" ma:web="c63b2029-b835-4333-adf8-32107b2908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63b2029-b835-4333-adf8-32107b2908c5" xsi:nil="true"/>
    <lcf76f155ced4ddcb4097134ff3c332f xmlns="f32597b9-246a-4ce6-ab50-465bfd536a4e">
      <Terms xmlns="http://schemas.microsoft.com/office/infopath/2007/PartnerControls"/>
    </lcf76f155ced4ddcb4097134ff3c332f>
    <ReferenceId xmlns="f32597b9-246a-4ce6-ab50-465bfd536a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4B2AA2-E4EA-4D65-B742-EE2698CB8DA9}"/>
</file>

<file path=customXml/itemProps2.xml><?xml version="1.0" encoding="utf-8"?>
<ds:datastoreItem xmlns:ds="http://schemas.openxmlformats.org/officeDocument/2006/customXml" ds:itemID="{7F38D047-4AFB-4E8F-8978-6AE65AB42784}">
  <ds:schemaRefs>
    <ds:schemaRef ds:uri="http://schemas.microsoft.com/office/2006/metadata/properties"/>
    <ds:schemaRef ds:uri="http://www.w3.org/2000/xmlns/"/>
    <ds:schemaRef ds:uri="7203960b-f2b0-4828-85e1-b7275e34e3da"/>
    <ds:schemaRef ds:uri="http://www.w3.org/2001/XMLSchema-instance"/>
  </ds:schemaRefs>
</ds:datastoreItem>
</file>

<file path=customXml/itemProps3.xml><?xml version="1.0" encoding="utf-8"?>
<ds:datastoreItem xmlns:ds="http://schemas.openxmlformats.org/officeDocument/2006/customXml" ds:itemID="{526CA217-BFFC-413D-85D3-D54D46268D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668</Words>
  <Characters>3680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232B40065 LESLIE LETICIA GÓMEZ DE LOS SANTOS</dc:creator>
  <cp:keywords/>
  <dc:description/>
  <cp:lastModifiedBy>232B40135 YAEL ENRIQUE GUZMAN CHABLE</cp:lastModifiedBy>
  <cp:revision>2</cp:revision>
  <dcterms:created xsi:type="dcterms:W3CDTF">2025-09-13T22:11:00Z</dcterms:created>
  <dcterms:modified xsi:type="dcterms:W3CDTF">2025-09-13T22:11:00Z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0x0101008E220D2420CDAF4F83E8C22492A641F1</vt:lpwstr>
  </property>
</Properties>
</file>